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B3FC45" w14:textId="466E80B8" w:rsidR="00573CD7" w:rsidRPr="00203CE9" w:rsidRDefault="00573CD7" w:rsidP="00573CD7">
      <w:pPr>
        <w:pStyle w:val="a4"/>
        <w:rPr>
          <w:rFonts w:eastAsiaTheme="minorEastAsia" w:cs="Arial"/>
          <w:bCs/>
          <w:sz w:val="22"/>
          <w:lang w:eastAsia="zh-CN"/>
        </w:rPr>
      </w:pPr>
      <w:r w:rsidRPr="009A02D6">
        <w:rPr>
          <w:rFonts w:cs="Arial"/>
          <w:bCs/>
          <w:sz w:val="22"/>
        </w:rPr>
        <w:t>3GPP TSG RAN WG</w:t>
      </w:r>
      <w:r w:rsidRPr="00203CE9">
        <w:rPr>
          <w:rFonts w:cs="Arial"/>
          <w:bCs/>
          <w:sz w:val="22"/>
        </w:rPr>
        <w:t>1 Meeting #</w:t>
      </w:r>
      <w:r w:rsidR="00C2150D" w:rsidRPr="00203CE9">
        <w:rPr>
          <w:rFonts w:cs="Arial"/>
          <w:bCs/>
          <w:sz w:val="22"/>
        </w:rPr>
        <w:t>9</w:t>
      </w:r>
      <w:r w:rsidR="00C2150D">
        <w:rPr>
          <w:rFonts w:cs="Arial"/>
          <w:bCs/>
          <w:sz w:val="22"/>
        </w:rPr>
        <w:t>4</w:t>
      </w:r>
      <w:r w:rsidR="00055BDB">
        <w:rPr>
          <w:rFonts w:cs="Arial"/>
          <w:bCs/>
          <w:sz w:val="22"/>
        </w:rPr>
        <w:tab/>
      </w:r>
      <w:r w:rsidRPr="00203CE9">
        <w:rPr>
          <w:rFonts w:cs="Arial"/>
          <w:bCs/>
          <w:sz w:val="22"/>
        </w:rPr>
        <w:tab/>
      </w:r>
      <w:r w:rsidRPr="00203CE9">
        <w:rPr>
          <w:rFonts w:eastAsiaTheme="minorEastAsia" w:cs="Arial"/>
          <w:bCs/>
          <w:sz w:val="22"/>
          <w:lang w:eastAsia="zh-CN"/>
        </w:rPr>
        <w:tab/>
      </w:r>
      <w:r w:rsidRPr="00203CE9">
        <w:rPr>
          <w:rFonts w:eastAsiaTheme="minorEastAsia" w:cs="Arial"/>
          <w:bCs/>
          <w:sz w:val="22"/>
          <w:lang w:eastAsia="zh-CN"/>
        </w:rPr>
        <w:tab/>
      </w:r>
      <w:r w:rsidRPr="00203CE9">
        <w:rPr>
          <w:rFonts w:eastAsiaTheme="minorEastAsia" w:cs="Arial"/>
          <w:bCs/>
          <w:sz w:val="22"/>
          <w:lang w:eastAsia="zh-CN"/>
        </w:rPr>
        <w:tab/>
      </w:r>
      <w:r w:rsidRPr="00203CE9">
        <w:rPr>
          <w:rFonts w:eastAsiaTheme="minorEastAsia" w:cs="Arial"/>
          <w:bCs/>
          <w:sz w:val="22"/>
          <w:lang w:eastAsia="zh-CN"/>
        </w:rPr>
        <w:tab/>
      </w:r>
      <w:r w:rsidRPr="00203CE9">
        <w:rPr>
          <w:rFonts w:eastAsiaTheme="minorEastAsia" w:cs="Arial"/>
          <w:bCs/>
          <w:sz w:val="22"/>
          <w:lang w:eastAsia="zh-CN"/>
        </w:rPr>
        <w:tab/>
      </w:r>
      <w:r w:rsidR="009B46FF" w:rsidRPr="009B46FF">
        <w:rPr>
          <w:rFonts w:cs="Arial"/>
          <w:bCs/>
          <w:sz w:val="22"/>
        </w:rPr>
        <w:t>R1-1808246</w:t>
      </w:r>
    </w:p>
    <w:p w14:paraId="7D2FD5C4" w14:textId="5B523473" w:rsidR="00055BDB" w:rsidRPr="00203CE9" w:rsidRDefault="00C2150D" w:rsidP="00055BD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 w:rsidRPr="00C2150D">
        <w:rPr>
          <w:rFonts w:ascii="Arial" w:eastAsia="MS Mincho" w:hAnsi="Arial" w:cs="Arial"/>
          <w:b/>
          <w:bCs/>
          <w:sz w:val="22"/>
          <w:lang w:val="en-GB" w:eastAsia="ja-JP"/>
        </w:rPr>
        <w:t>Gothenburg, Sweden, August 20</w:t>
      </w:r>
      <w:r w:rsidRPr="00C2150D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C2150D">
        <w:rPr>
          <w:rFonts w:ascii="Arial" w:eastAsia="MS Mincho" w:hAnsi="Arial" w:cs="Arial"/>
          <w:b/>
          <w:bCs/>
          <w:sz w:val="22"/>
          <w:lang w:val="en-GB" w:eastAsia="ja-JP"/>
        </w:rPr>
        <w:t xml:space="preserve"> – 24</w:t>
      </w:r>
      <w:r w:rsidRPr="00C2150D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="00055BDB" w:rsidRPr="00203CE9">
        <w:rPr>
          <w:rFonts w:ascii="Arial" w:eastAsia="宋体" w:hAnsi="Arial"/>
          <w:b/>
          <w:bCs/>
          <w:sz w:val="22"/>
          <w:lang w:eastAsia="zh-CN"/>
        </w:rPr>
        <w:t>,</w:t>
      </w:r>
      <w:r w:rsidR="00055BDB" w:rsidRPr="00203CE9">
        <w:rPr>
          <w:rFonts w:ascii="Arial" w:eastAsia="宋体" w:hAnsi="Arial"/>
          <w:b/>
          <w:sz w:val="22"/>
          <w:lang w:eastAsia="zh-CN"/>
        </w:rPr>
        <w:t xml:space="preserve"> </w:t>
      </w:r>
      <w:r w:rsidR="00055BDB" w:rsidRPr="00203CE9">
        <w:rPr>
          <w:rFonts w:ascii="Arial" w:hAnsi="Arial" w:cs="Arial"/>
          <w:b/>
          <w:bCs/>
          <w:sz w:val="22"/>
        </w:rPr>
        <w:t>2018</w:t>
      </w:r>
    </w:p>
    <w:p w14:paraId="24160216" w14:textId="77777777" w:rsidR="00573CD7" w:rsidRPr="00203CE9" w:rsidRDefault="00573CD7" w:rsidP="00573CD7">
      <w:pPr>
        <w:pStyle w:val="a4"/>
        <w:rPr>
          <w:rFonts w:cs="Arial"/>
        </w:rPr>
      </w:pPr>
    </w:p>
    <w:p w14:paraId="7B5ABD2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316DBED" w14:textId="184CFA06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9B46FF" w:rsidRPr="009B46FF">
        <w:rPr>
          <w:rFonts w:cs="Arial"/>
        </w:rPr>
        <w:t>Enhancements of LTE Uu and NR Uu to control NR sidelink</w:t>
      </w:r>
    </w:p>
    <w:p w14:paraId="7F0008CE" w14:textId="637E35D0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7.</w:t>
      </w:r>
      <w:r w:rsidR="00A501C6">
        <w:rPr>
          <w:rFonts w:eastAsia="宋体" w:cs="Arial"/>
          <w:lang w:eastAsia="zh-CN"/>
        </w:rPr>
        <w:t>2</w:t>
      </w:r>
      <w:r w:rsidRPr="00203CE9">
        <w:rPr>
          <w:rFonts w:eastAsia="宋体" w:cs="Arial"/>
          <w:lang w:eastAsia="zh-CN"/>
        </w:rPr>
        <w:t>.</w:t>
      </w:r>
      <w:r w:rsidR="00A501C6">
        <w:rPr>
          <w:rFonts w:eastAsia="宋体" w:cs="Arial"/>
          <w:lang w:eastAsia="zh-CN"/>
        </w:rPr>
        <w:t>4</w:t>
      </w:r>
      <w:r w:rsidR="009B46FF">
        <w:rPr>
          <w:rFonts w:eastAsia="宋体" w:cs="Arial"/>
          <w:lang w:eastAsia="zh-CN"/>
        </w:rPr>
        <w:t>.3</w:t>
      </w:r>
      <w:r w:rsidR="00A501C6">
        <w:rPr>
          <w:rFonts w:eastAsia="宋体" w:cs="Arial"/>
          <w:lang w:eastAsia="zh-CN"/>
        </w:rPr>
        <w:t>.1</w:t>
      </w:r>
    </w:p>
    <w:p w14:paraId="3F5ED4C0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Start w:id="0" w:name="_GoBack"/>
      <w:bookmarkEnd w:id="0"/>
    </w:p>
    <w:p w14:paraId="49FA4FAE" w14:textId="25EA6F93" w:rsidR="006234FF" w:rsidRPr="007E369F" w:rsidRDefault="006234FF" w:rsidP="006234FF">
      <w:pPr>
        <w:pStyle w:val="a0"/>
        <w:spacing w:before="120"/>
        <w:rPr>
          <w:rFonts w:ascii="Times New Roman" w:hAnsi="Times New Roman"/>
          <w:szCs w:val="20"/>
        </w:rPr>
      </w:pPr>
      <w:bookmarkStart w:id="1" w:name="OLE_LINK13"/>
      <w:bookmarkStart w:id="2" w:name="OLE_LINK14"/>
      <w:r w:rsidRPr="007E369F">
        <w:rPr>
          <w:rFonts w:eastAsiaTheme="minorEastAsia"/>
          <w:lang w:eastAsia="zh-CN"/>
        </w:rPr>
        <w:t>The</w:t>
      </w:r>
      <w:r w:rsidRPr="007E369F">
        <w:rPr>
          <w:rFonts w:eastAsiaTheme="minorEastAsia" w:hint="eastAsia"/>
          <w:lang w:eastAsia="zh-CN"/>
        </w:rPr>
        <w:t xml:space="preserve"> </w:t>
      </w:r>
      <w:r w:rsidRPr="007E369F">
        <w:rPr>
          <w:rFonts w:eastAsiaTheme="minorEastAsia"/>
          <w:lang w:eastAsia="zh-CN"/>
        </w:rPr>
        <w:t>NR V2X SI has been approved in the RAN plenary #80 meeting. One of the objectives of this SI is to i</w:t>
      </w:r>
      <w:r w:rsidRPr="007E369F">
        <w:rPr>
          <w:lang w:eastAsia="ko-KR"/>
        </w:rPr>
        <w:t>dentify necessary enhancements of LTE Uu and NR Uu to control NR sidelink from the cellular network</w:t>
      </w:r>
      <w:r w:rsidRPr="007E369F">
        <w:rPr>
          <w:rFonts w:ascii="Times New Roman" w:hAnsi="Times New Roman"/>
          <w:szCs w:val="20"/>
        </w:rPr>
        <w:t xml:space="preserve"> </w:t>
      </w:r>
      <w:r w:rsidRPr="007E369F">
        <w:rPr>
          <w:rFonts w:ascii="Times New Roman" w:hAnsi="Times New Roman"/>
          <w:szCs w:val="20"/>
        </w:rPr>
        <w:fldChar w:fldCharType="begin"/>
      </w:r>
      <w:r w:rsidRPr="007E369F">
        <w:rPr>
          <w:rFonts w:ascii="Times New Roman" w:hAnsi="Times New Roman"/>
          <w:szCs w:val="20"/>
        </w:rPr>
        <w:instrText xml:space="preserve"> REF _Ref521328302 \r \h  \* MERGEFORMAT </w:instrText>
      </w:r>
      <w:r w:rsidRPr="007E369F">
        <w:rPr>
          <w:rFonts w:ascii="Times New Roman" w:hAnsi="Times New Roman"/>
          <w:szCs w:val="20"/>
        </w:rPr>
      </w:r>
      <w:r w:rsidRPr="007E369F">
        <w:rPr>
          <w:rFonts w:ascii="Times New Roman" w:hAnsi="Times New Roman"/>
          <w:szCs w:val="20"/>
        </w:rPr>
        <w:fldChar w:fldCharType="separate"/>
      </w:r>
      <w:r w:rsidR="007E369F">
        <w:rPr>
          <w:rFonts w:ascii="Times New Roman" w:hAnsi="Times New Roman"/>
          <w:szCs w:val="20"/>
        </w:rPr>
        <w:t>[1]</w:t>
      </w:r>
      <w:r w:rsidRPr="007E369F">
        <w:rPr>
          <w:rFonts w:ascii="Times New Roman" w:hAnsi="Times New Roman"/>
          <w:szCs w:val="20"/>
        </w:rPr>
        <w:fldChar w:fldCharType="end"/>
      </w:r>
      <w:r w:rsidRPr="007E369F">
        <w:rPr>
          <w:rFonts w:ascii="Times New Roman" w:hAnsi="Times New Roman"/>
          <w:szCs w:val="20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45"/>
      </w:tblGrid>
      <w:tr w:rsidR="006234FF" w:rsidRPr="007E369F" w14:paraId="0C835378" w14:textId="77777777" w:rsidTr="00305AB0">
        <w:tc>
          <w:tcPr>
            <w:tcW w:w="9245" w:type="dxa"/>
          </w:tcPr>
          <w:p w14:paraId="27A93727" w14:textId="77777777" w:rsidR="006234FF" w:rsidRPr="007E369F" w:rsidRDefault="006234FF" w:rsidP="00623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E369F">
              <w:rPr>
                <w:b/>
                <w:bCs/>
                <w:sz w:val="20"/>
                <w:szCs w:val="20"/>
                <w:lang w:val="en-GB" w:eastAsia="zh-CN"/>
              </w:rPr>
              <w:t>3: Uu-based sidelink resource allocation/configuration (LTE V2X Mode3-like and Mode4-like) [RAN1, RAN2]:</w:t>
            </w:r>
          </w:p>
          <w:p w14:paraId="21B59003" w14:textId="77777777" w:rsidR="006234FF" w:rsidRPr="007E369F" w:rsidRDefault="006234FF" w:rsidP="006234FF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sz w:val="20"/>
                <w:szCs w:val="20"/>
                <w:lang w:val="en-GB" w:eastAsia="ko-KR"/>
              </w:rPr>
            </w:pPr>
            <w:r w:rsidRPr="007E369F">
              <w:rPr>
                <w:rFonts w:eastAsia="DengXian"/>
                <w:sz w:val="20"/>
                <w:szCs w:val="20"/>
                <w:lang w:val="en-GB" w:eastAsia="zh-CN"/>
              </w:rPr>
              <w:t xml:space="preserve">Identify necessary enhancements of </w:t>
            </w:r>
            <w:r w:rsidRPr="007E369F">
              <w:rPr>
                <w:rFonts w:eastAsia="DengXian"/>
                <w:sz w:val="20"/>
                <w:szCs w:val="20"/>
                <w:lang w:val="en-GB" w:eastAsia="ko-KR"/>
              </w:rPr>
              <w:t xml:space="preserve">LTE Uu and NR Uu to control NR sidelink from the cellular network </w:t>
            </w:r>
          </w:p>
          <w:p w14:paraId="2A0E9553" w14:textId="08889355" w:rsidR="006234FF" w:rsidRPr="007E369F" w:rsidRDefault="006234FF" w:rsidP="006234FF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sz w:val="20"/>
                <w:szCs w:val="20"/>
              </w:rPr>
            </w:pPr>
            <w:r w:rsidRPr="007E369F">
              <w:rPr>
                <w:rFonts w:eastAsia="DengXian"/>
                <w:sz w:val="20"/>
                <w:szCs w:val="20"/>
                <w:lang w:val="en-GB" w:eastAsia="zh-CN"/>
              </w:rPr>
              <w:t xml:space="preserve">Identify necessary enhancements of NR Uu to control LTE sidelink from the cellular network </w:t>
            </w:r>
          </w:p>
        </w:tc>
      </w:tr>
    </w:tbl>
    <w:p w14:paraId="2525CC8E" w14:textId="0F385F9D" w:rsidR="006234FF" w:rsidRPr="007E369F" w:rsidRDefault="006234FF" w:rsidP="006234FF">
      <w:pPr>
        <w:pStyle w:val="a0"/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>In this contribution, we provides our consideration on the mechanism</w:t>
      </w:r>
      <w:r w:rsidRPr="007E369F">
        <w:rPr>
          <w:sz w:val="18"/>
        </w:rPr>
        <w:t xml:space="preserve"> </w:t>
      </w:r>
      <w:r w:rsidRPr="007E369F">
        <w:rPr>
          <w:rFonts w:eastAsiaTheme="minorEastAsia"/>
          <w:lang w:eastAsia="zh-CN"/>
        </w:rPr>
        <w:t>of LTE Uu and NR Uu to control NR sidelink from the cellular network.</w:t>
      </w:r>
    </w:p>
    <w:p w14:paraId="5488B269" w14:textId="5C56494D" w:rsidR="00902326" w:rsidRPr="00203CE9" w:rsidRDefault="00C3498B" w:rsidP="001713E3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Scenarios</w:t>
      </w:r>
    </w:p>
    <w:bookmarkEnd w:id="1"/>
    <w:bookmarkEnd w:id="2"/>
    <w:p w14:paraId="46221B36" w14:textId="5F9CFDC4" w:rsidR="00F1617C" w:rsidRPr="007E369F" w:rsidRDefault="00437597" w:rsidP="00862114">
      <w:pPr>
        <w:pStyle w:val="a0"/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 xml:space="preserve">Similar to LTE sidelink, in NR the gNB can provide necessary resource configurations for sidelink operation </w:t>
      </w:r>
      <w:r w:rsidR="00056A24" w:rsidRPr="007E369F">
        <w:rPr>
          <w:rFonts w:eastAsiaTheme="minorEastAsia"/>
          <w:lang w:eastAsia="zh-CN"/>
        </w:rPr>
        <w:t xml:space="preserve">to NR UE </w:t>
      </w:r>
      <w:r w:rsidRPr="007E369F">
        <w:rPr>
          <w:rFonts w:eastAsiaTheme="minorEastAsia"/>
          <w:lang w:eastAsia="zh-CN"/>
        </w:rPr>
        <w:t>in</w:t>
      </w:r>
      <w:r w:rsidR="00056A24" w:rsidRPr="007E369F">
        <w:rPr>
          <w:rFonts w:eastAsiaTheme="minorEastAsia"/>
          <w:lang w:eastAsia="zh-CN"/>
        </w:rPr>
        <w:t xml:space="preserve"> its coverage, and if V2X mode3-like operation is enabled, dynamically schedules the resource allocation for connected mode UE. </w:t>
      </w:r>
      <w:r w:rsidR="00F1617C" w:rsidRPr="007E369F">
        <w:rPr>
          <w:rFonts w:eastAsiaTheme="minorEastAsia"/>
          <w:lang w:eastAsia="zh-CN"/>
        </w:rPr>
        <w:t xml:space="preserve">However, the NR coverage cannot be ready </w:t>
      </w:r>
      <w:r w:rsidR="00BF405B" w:rsidRPr="007E369F">
        <w:rPr>
          <w:rFonts w:eastAsiaTheme="minorEastAsia"/>
          <w:lang w:eastAsia="zh-CN"/>
        </w:rPr>
        <w:t xml:space="preserve">from </w:t>
      </w:r>
      <w:r w:rsidR="00F1617C" w:rsidRPr="007E369F">
        <w:rPr>
          <w:rFonts w:eastAsiaTheme="minorEastAsia"/>
          <w:lang w:eastAsia="zh-CN"/>
        </w:rPr>
        <w:t xml:space="preserve">day one. </w:t>
      </w:r>
      <w:r w:rsidR="00056A24" w:rsidRPr="007E369F">
        <w:rPr>
          <w:rFonts w:eastAsiaTheme="minorEastAsia"/>
          <w:lang w:eastAsia="zh-CN"/>
        </w:rPr>
        <w:t>In the scenario that a vehicle UE supporting NR sidelink enters a LTE cellular network</w:t>
      </w:r>
      <w:r w:rsidR="00F1617C" w:rsidRPr="007E369F">
        <w:rPr>
          <w:rFonts w:eastAsiaTheme="minorEastAsia"/>
          <w:lang w:eastAsia="zh-CN"/>
        </w:rPr>
        <w:t xml:space="preserve"> coverage</w:t>
      </w:r>
      <w:r w:rsidR="00056A24" w:rsidRPr="007E369F">
        <w:rPr>
          <w:rFonts w:eastAsiaTheme="minorEastAsia"/>
          <w:lang w:eastAsia="zh-CN"/>
        </w:rPr>
        <w:t xml:space="preserve">, </w:t>
      </w:r>
      <w:r w:rsidR="00F1617C" w:rsidRPr="007E369F">
        <w:rPr>
          <w:rFonts w:eastAsiaTheme="minorEastAsia"/>
          <w:lang w:eastAsia="zh-CN"/>
        </w:rPr>
        <w:t xml:space="preserve">the </w:t>
      </w:r>
      <w:r w:rsidR="00BF405B" w:rsidRPr="007E369F">
        <w:rPr>
          <w:rFonts w:eastAsiaTheme="minorEastAsia"/>
          <w:lang w:eastAsia="zh-CN"/>
        </w:rPr>
        <w:t xml:space="preserve">possible use cases and </w:t>
      </w:r>
      <w:r w:rsidR="00F1617C" w:rsidRPr="007E369F">
        <w:rPr>
          <w:rFonts w:eastAsiaTheme="minorEastAsia"/>
          <w:lang w:eastAsia="zh-CN"/>
        </w:rPr>
        <w:t>behavior</w:t>
      </w:r>
      <w:r w:rsidR="00BF405B" w:rsidRPr="007E369F">
        <w:rPr>
          <w:rFonts w:eastAsiaTheme="minorEastAsia"/>
          <w:lang w:eastAsia="zh-CN"/>
        </w:rPr>
        <w:t>s</w:t>
      </w:r>
      <w:r w:rsidR="00F1617C" w:rsidRPr="007E369F">
        <w:rPr>
          <w:rFonts w:eastAsiaTheme="minorEastAsia"/>
          <w:lang w:eastAsia="zh-CN"/>
        </w:rPr>
        <w:t xml:space="preserve"> should be clarified. </w:t>
      </w:r>
    </w:p>
    <w:p w14:paraId="78B6C3F9" w14:textId="257AB91D" w:rsidR="00862114" w:rsidRPr="007E369F" w:rsidRDefault="00F1617C" w:rsidP="00862114">
      <w:pPr>
        <w:pStyle w:val="a0"/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>There are several scenarios:</w:t>
      </w:r>
    </w:p>
    <w:p w14:paraId="7050A88A" w14:textId="60EEC77E" w:rsidR="00F1617C" w:rsidRPr="007E369F" w:rsidRDefault="00F1617C" w:rsidP="00F1617C">
      <w:pPr>
        <w:pStyle w:val="a0"/>
        <w:numPr>
          <w:ilvl w:val="0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 xml:space="preserve">The legacy </w:t>
      </w:r>
      <w:r w:rsidR="00894A93" w:rsidRPr="007E369F">
        <w:rPr>
          <w:rFonts w:eastAsiaTheme="minorEastAsia"/>
          <w:lang w:eastAsia="zh-CN"/>
        </w:rPr>
        <w:t>LTE network</w:t>
      </w:r>
      <w:r w:rsidRPr="007E369F">
        <w:rPr>
          <w:rFonts w:eastAsiaTheme="minorEastAsia"/>
          <w:lang w:eastAsia="zh-CN"/>
        </w:rPr>
        <w:t xml:space="preserve"> does not suppor</w:t>
      </w:r>
      <w:r w:rsidR="00832237" w:rsidRPr="007E369F">
        <w:rPr>
          <w:rFonts w:eastAsiaTheme="minorEastAsia"/>
          <w:lang w:eastAsia="zh-CN"/>
        </w:rPr>
        <w:t>t NR sidelink.</w:t>
      </w:r>
    </w:p>
    <w:p w14:paraId="480B3F5E" w14:textId="4DE45F4C" w:rsidR="00F1617C" w:rsidRPr="007E369F" w:rsidRDefault="00832237" w:rsidP="00F1617C">
      <w:pPr>
        <w:pStyle w:val="a0"/>
        <w:numPr>
          <w:ilvl w:val="1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>The UE is not equipped with LTE sidelink.</w:t>
      </w:r>
    </w:p>
    <w:p w14:paraId="55A9D1A3" w14:textId="664580A6" w:rsidR="00832237" w:rsidRPr="007E369F" w:rsidRDefault="00832237" w:rsidP="00832237">
      <w:pPr>
        <w:pStyle w:val="a0"/>
        <w:numPr>
          <w:ilvl w:val="2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>To the UE, this is the out of coverage scenario and it works based on the pre-configurations.</w:t>
      </w:r>
    </w:p>
    <w:p w14:paraId="261A9EA9" w14:textId="2FD068ED" w:rsidR="00832237" w:rsidRPr="007E369F" w:rsidRDefault="00832237" w:rsidP="00832237">
      <w:pPr>
        <w:pStyle w:val="a0"/>
        <w:numPr>
          <w:ilvl w:val="1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>The UE is equipped with LTE sidelink.</w:t>
      </w:r>
    </w:p>
    <w:p w14:paraId="248ACCF2" w14:textId="31B8879C" w:rsidR="00832237" w:rsidRPr="007E369F" w:rsidRDefault="00832237" w:rsidP="00894A93">
      <w:pPr>
        <w:pStyle w:val="a0"/>
        <w:numPr>
          <w:ilvl w:val="2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 xml:space="preserve">The UE acquires the LTE </w:t>
      </w:r>
      <w:r w:rsidR="00894A93" w:rsidRPr="007E369F">
        <w:rPr>
          <w:rFonts w:eastAsiaTheme="minorEastAsia"/>
          <w:lang w:eastAsia="zh-CN"/>
        </w:rPr>
        <w:t xml:space="preserve">sidelink </w:t>
      </w:r>
      <w:r w:rsidRPr="007E369F">
        <w:rPr>
          <w:rFonts w:eastAsiaTheme="minorEastAsia"/>
          <w:lang w:eastAsia="zh-CN"/>
        </w:rPr>
        <w:t xml:space="preserve">configurations from eNB for LTE sidelink operation. The NR sidelink may either be shut down or work in </w:t>
      </w:r>
      <w:r w:rsidR="00BF405B" w:rsidRPr="007E369F">
        <w:rPr>
          <w:rFonts w:eastAsiaTheme="minorEastAsia"/>
          <w:lang w:eastAsia="zh-CN"/>
        </w:rPr>
        <w:t>“</w:t>
      </w:r>
      <w:r w:rsidRPr="007E369F">
        <w:rPr>
          <w:rFonts w:eastAsiaTheme="minorEastAsia"/>
          <w:lang w:eastAsia="zh-CN"/>
        </w:rPr>
        <w:t>mode-4</w:t>
      </w:r>
      <w:r w:rsidR="00BF405B" w:rsidRPr="007E369F">
        <w:rPr>
          <w:rFonts w:eastAsiaTheme="minorEastAsia"/>
          <w:lang w:eastAsia="zh-CN"/>
        </w:rPr>
        <w:t>”</w:t>
      </w:r>
      <w:r w:rsidRPr="007E369F">
        <w:rPr>
          <w:rFonts w:eastAsiaTheme="minorEastAsia"/>
          <w:lang w:eastAsia="zh-CN"/>
        </w:rPr>
        <w:t xml:space="preserve"> based on the pre-configurations.</w:t>
      </w:r>
    </w:p>
    <w:p w14:paraId="1086B6E9" w14:textId="7D954820" w:rsidR="00F1617C" w:rsidRPr="007E369F" w:rsidRDefault="00832237" w:rsidP="00F1617C">
      <w:pPr>
        <w:pStyle w:val="a0"/>
        <w:numPr>
          <w:ilvl w:val="0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 xml:space="preserve">The evolved </w:t>
      </w:r>
      <w:r w:rsidR="00894A93" w:rsidRPr="007E369F">
        <w:rPr>
          <w:rFonts w:eastAsiaTheme="minorEastAsia"/>
          <w:lang w:eastAsia="zh-CN"/>
        </w:rPr>
        <w:t>LTE network</w:t>
      </w:r>
      <w:r w:rsidRPr="007E369F">
        <w:rPr>
          <w:rFonts w:eastAsiaTheme="minorEastAsia"/>
          <w:lang w:eastAsia="zh-CN"/>
        </w:rPr>
        <w:t xml:space="preserve"> supports NR </w:t>
      </w:r>
      <w:r w:rsidR="00894A93" w:rsidRPr="007E369F">
        <w:rPr>
          <w:rFonts w:eastAsiaTheme="minorEastAsia"/>
          <w:lang w:eastAsia="zh-CN"/>
        </w:rPr>
        <w:t>sidelink.</w:t>
      </w:r>
    </w:p>
    <w:p w14:paraId="4056D2D8" w14:textId="77777777" w:rsidR="00894A93" w:rsidRPr="007E369F" w:rsidRDefault="00894A93" w:rsidP="00894A93">
      <w:pPr>
        <w:pStyle w:val="a0"/>
        <w:numPr>
          <w:ilvl w:val="1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>The UE is not equipped with LTE sidelink.</w:t>
      </w:r>
    </w:p>
    <w:p w14:paraId="1168E315" w14:textId="677F7A64" w:rsidR="00894A93" w:rsidRPr="007E369F" w:rsidRDefault="00894A93" w:rsidP="00894A93">
      <w:pPr>
        <w:pStyle w:val="a0"/>
        <w:numPr>
          <w:ilvl w:val="2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 xml:space="preserve">The UE can be configured with NR sidelink resources from the </w:t>
      </w:r>
      <w:r w:rsidR="005C2664" w:rsidRPr="007E369F">
        <w:rPr>
          <w:rFonts w:eastAsiaTheme="minorEastAsia"/>
          <w:i/>
          <w:u w:val="single"/>
          <w:lang w:eastAsia="zh-CN"/>
        </w:rPr>
        <w:t>eNB</w:t>
      </w:r>
      <w:r w:rsidRPr="007E369F">
        <w:rPr>
          <w:rFonts w:eastAsiaTheme="minorEastAsia"/>
          <w:lang w:eastAsia="zh-CN"/>
        </w:rPr>
        <w:t xml:space="preserve">. </w:t>
      </w:r>
    </w:p>
    <w:p w14:paraId="33B3F17B" w14:textId="3521F658" w:rsidR="00894A93" w:rsidRPr="007E369F" w:rsidRDefault="00894A93" w:rsidP="00894A93">
      <w:pPr>
        <w:pStyle w:val="a0"/>
        <w:numPr>
          <w:ilvl w:val="2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 xml:space="preserve">The UE can work in NR sidelink </w:t>
      </w:r>
      <w:r w:rsidR="00211EB4" w:rsidRPr="007E369F">
        <w:rPr>
          <w:rFonts w:eastAsiaTheme="minorEastAsia"/>
          <w:lang w:eastAsia="zh-CN"/>
        </w:rPr>
        <w:t xml:space="preserve">“mode-4” </w:t>
      </w:r>
      <w:r w:rsidRPr="007E369F">
        <w:rPr>
          <w:rFonts w:eastAsiaTheme="minorEastAsia"/>
          <w:lang w:eastAsia="zh-CN"/>
        </w:rPr>
        <w:t xml:space="preserve">operation. </w:t>
      </w:r>
    </w:p>
    <w:p w14:paraId="31C04FAA" w14:textId="5A300E43" w:rsidR="00C4646C" w:rsidRPr="007E369F" w:rsidRDefault="00C4646C" w:rsidP="00894A93">
      <w:pPr>
        <w:pStyle w:val="a0"/>
        <w:numPr>
          <w:ilvl w:val="2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u w:val="single"/>
          <w:lang w:eastAsia="zh-CN"/>
        </w:rPr>
        <w:t>Additionally, the eNB may control the NR sidelink resource allocation</w:t>
      </w:r>
      <w:r w:rsidRPr="007E369F">
        <w:rPr>
          <w:rFonts w:eastAsiaTheme="minorEastAsia"/>
          <w:lang w:eastAsia="zh-CN"/>
        </w:rPr>
        <w:t>.</w:t>
      </w:r>
    </w:p>
    <w:p w14:paraId="01E22E9B" w14:textId="77777777" w:rsidR="00894A93" w:rsidRPr="007E369F" w:rsidRDefault="00894A93" w:rsidP="00894A93">
      <w:pPr>
        <w:pStyle w:val="a0"/>
        <w:numPr>
          <w:ilvl w:val="1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>The UE is equipped with LTE sidelink.</w:t>
      </w:r>
    </w:p>
    <w:p w14:paraId="6583F9BE" w14:textId="77777777" w:rsidR="00894A93" w:rsidRPr="007E369F" w:rsidRDefault="00894A93" w:rsidP="00894A93">
      <w:pPr>
        <w:pStyle w:val="a0"/>
        <w:numPr>
          <w:ilvl w:val="2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 xml:space="preserve">The UE can acquire both the LTE and NR sidelink configurations from the eNB. </w:t>
      </w:r>
    </w:p>
    <w:p w14:paraId="29CED9BE" w14:textId="2259215E" w:rsidR="00894A93" w:rsidRPr="007E369F" w:rsidRDefault="00894A93" w:rsidP="00894A93">
      <w:pPr>
        <w:pStyle w:val="a0"/>
        <w:numPr>
          <w:ilvl w:val="2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 xml:space="preserve">The UE </w:t>
      </w:r>
      <w:r w:rsidR="00C4646C" w:rsidRPr="007E369F">
        <w:rPr>
          <w:rFonts w:eastAsiaTheme="minorEastAsia"/>
          <w:lang w:eastAsia="zh-CN"/>
        </w:rPr>
        <w:t>can</w:t>
      </w:r>
      <w:r w:rsidRPr="007E369F">
        <w:rPr>
          <w:rFonts w:eastAsiaTheme="minorEastAsia"/>
          <w:lang w:eastAsia="zh-CN"/>
        </w:rPr>
        <w:t xml:space="preserve"> be configured to operate in LTE mode-3, LTE mode-4, and/or NR </w:t>
      </w:r>
      <w:r w:rsidR="00211EB4" w:rsidRPr="007E369F">
        <w:rPr>
          <w:rFonts w:eastAsiaTheme="minorEastAsia"/>
          <w:lang w:eastAsia="zh-CN"/>
        </w:rPr>
        <w:t>“</w:t>
      </w:r>
      <w:r w:rsidRPr="007E369F">
        <w:rPr>
          <w:rFonts w:eastAsiaTheme="minorEastAsia"/>
          <w:lang w:eastAsia="zh-CN"/>
        </w:rPr>
        <w:t>mode-4</w:t>
      </w:r>
      <w:r w:rsidR="00211EB4" w:rsidRPr="007E369F">
        <w:rPr>
          <w:rFonts w:eastAsiaTheme="minorEastAsia"/>
          <w:lang w:eastAsia="zh-CN"/>
        </w:rPr>
        <w:t>”</w:t>
      </w:r>
      <w:r w:rsidRPr="007E369F">
        <w:rPr>
          <w:rFonts w:eastAsiaTheme="minorEastAsia"/>
          <w:lang w:eastAsia="zh-CN"/>
        </w:rPr>
        <w:t>.</w:t>
      </w:r>
    </w:p>
    <w:p w14:paraId="2291C710" w14:textId="77777777" w:rsidR="00C4646C" w:rsidRPr="007E369F" w:rsidRDefault="00C4646C" w:rsidP="00C4646C">
      <w:pPr>
        <w:pStyle w:val="a0"/>
        <w:numPr>
          <w:ilvl w:val="2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u w:val="single"/>
          <w:lang w:eastAsia="zh-CN"/>
        </w:rPr>
        <w:t>Additionally, the eNB may control the NR sidelink resource allocation</w:t>
      </w:r>
      <w:r w:rsidRPr="007E369F">
        <w:rPr>
          <w:rFonts w:eastAsiaTheme="minorEastAsia"/>
          <w:lang w:eastAsia="zh-CN"/>
        </w:rPr>
        <w:t>.</w:t>
      </w:r>
    </w:p>
    <w:p w14:paraId="7558B798" w14:textId="5097B820" w:rsidR="005C2664" w:rsidRPr="007E369F" w:rsidRDefault="005C2664" w:rsidP="005C2664">
      <w:pPr>
        <w:pStyle w:val="a0"/>
        <w:numPr>
          <w:ilvl w:val="0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lastRenderedPageBreak/>
        <w:t>The UE is configured with EN-DC and the network supports NR sidelink.</w:t>
      </w:r>
    </w:p>
    <w:p w14:paraId="67883F32" w14:textId="77777777" w:rsidR="005C2664" w:rsidRPr="007E369F" w:rsidRDefault="005C2664" w:rsidP="005C2664">
      <w:pPr>
        <w:pStyle w:val="a0"/>
        <w:numPr>
          <w:ilvl w:val="1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>The UE is not equipped with LTE sidelink.</w:t>
      </w:r>
    </w:p>
    <w:p w14:paraId="70ED6077" w14:textId="27DE108F" w:rsidR="005C2664" w:rsidRPr="007E369F" w:rsidRDefault="005C2664" w:rsidP="005C2664">
      <w:pPr>
        <w:pStyle w:val="a0"/>
        <w:numPr>
          <w:ilvl w:val="2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 xml:space="preserve">The UE can be configured with NR sidelink resources from the </w:t>
      </w:r>
      <w:r w:rsidRPr="007E369F">
        <w:rPr>
          <w:rFonts w:eastAsiaTheme="minorEastAsia"/>
          <w:i/>
          <w:u w:val="single"/>
          <w:lang w:eastAsia="zh-CN"/>
        </w:rPr>
        <w:t>eNB (by SIB or RRC) or gNB (only by RRC)</w:t>
      </w:r>
      <w:r w:rsidRPr="007E369F">
        <w:rPr>
          <w:rFonts w:eastAsiaTheme="minorEastAsia"/>
          <w:lang w:eastAsia="zh-CN"/>
        </w:rPr>
        <w:t xml:space="preserve">. </w:t>
      </w:r>
    </w:p>
    <w:p w14:paraId="5D9AA65F" w14:textId="39FD99F1" w:rsidR="005C2664" w:rsidRPr="007E369F" w:rsidRDefault="005C2664" w:rsidP="005C2664">
      <w:pPr>
        <w:pStyle w:val="a0"/>
        <w:numPr>
          <w:ilvl w:val="2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 xml:space="preserve">The UE can work in NR sidelink </w:t>
      </w:r>
      <w:r w:rsidR="00211EB4" w:rsidRPr="007E369F">
        <w:rPr>
          <w:rFonts w:eastAsiaTheme="minorEastAsia"/>
          <w:lang w:eastAsia="zh-CN"/>
        </w:rPr>
        <w:t xml:space="preserve">“mode-4” </w:t>
      </w:r>
      <w:r w:rsidRPr="007E369F">
        <w:rPr>
          <w:rFonts w:eastAsiaTheme="minorEastAsia"/>
          <w:lang w:eastAsia="zh-CN"/>
        </w:rPr>
        <w:t xml:space="preserve">operation. </w:t>
      </w:r>
    </w:p>
    <w:p w14:paraId="10ED6F25" w14:textId="02023A47" w:rsidR="005C2664" w:rsidRPr="007E369F" w:rsidRDefault="005C2664" w:rsidP="005C2664">
      <w:pPr>
        <w:pStyle w:val="a0"/>
        <w:numPr>
          <w:ilvl w:val="2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 xml:space="preserve">The UE can work in NR sidelink </w:t>
      </w:r>
      <w:r w:rsidR="00211EB4" w:rsidRPr="007E369F">
        <w:rPr>
          <w:rFonts w:eastAsiaTheme="minorEastAsia"/>
          <w:lang w:eastAsia="zh-CN"/>
        </w:rPr>
        <w:t xml:space="preserve">“mode-3” </w:t>
      </w:r>
      <w:r w:rsidRPr="007E369F">
        <w:rPr>
          <w:rFonts w:eastAsiaTheme="minorEastAsia"/>
          <w:lang w:eastAsia="zh-CN"/>
        </w:rPr>
        <w:t>operation controlled by gNB.</w:t>
      </w:r>
    </w:p>
    <w:p w14:paraId="7FCD8FBE" w14:textId="77777777" w:rsidR="005C2664" w:rsidRPr="007E369F" w:rsidRDefault="005C2664" w:rsidP="005C2664">
      <w:pPr>
        <w:pStyle w:val="a0"/>
        <w:numPr>
          <w:ilvl w:val="1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>The UE is equipped with LTE sidelink.</w:t>
      </w:r>
    </w:p>
    <w:p w14:paraId="0C1059CC" w14:textId="77777777" w:rsidR="005C2664" w:rsidRPr="007E369F" w:rsidRDefault="005C2664" w:rsidP="005C2664">
      <w:pPr>
        <w:pStyle w:val="a0"/>
        <w:numPr>
          <w:ilvl w:val="2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 xml:space="preserve">The UE can acquire both the LTE and NR sidelink configurations from the eNB. </w:t>
      </w:r>
    </w:p>
    <w:p w14:paraId="6A519EA1" w14:textId="76116148" w:rsidR="005C2664" w:rsidRPr="007E369F" w:rsidRDefault="005C2664" w:rsidP="005C2664">
      <w:pPr>
        <w:pStyle w:val="a0"/>
        <w:numPr>
          <w:ilvl w:val="2"/>
          <w:numId w:val="46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 xml:space="preserve">The UE can be configured to operate in LTE mode-3, LTE mode-4, NR </w:t>
      </w:r>
      <w:r w:rsidR="00211EB4" w:rsidRPr="007E369F">
        <w:rPr>
          <w:rFonts w:eastAsiaTheme="minorEastAsia"/>
          <w:lang w:eastAsia="zh-CN"/>
        </w:rPr>
        <w:t xml:space="preserve">“mode-3” </w:t>
      </w:r>
      <w:r w:rsidRPr="007E369F">
        <w:rPr>
          <w:rFonts w:eastAsiaTheme="minorEastAsia"/>
          <w:lang w:eastAsia="zh-CN"/>
        </w:rPr>
        <w:t xml:space="preserve">and/or NR </w:t>
      </w:r>
      <w:r w:rsidR="00211EB4" w:rsidRPr="007E369F">
        <w:rPr>
          <w:rFonts w:eastAsiaTheme="minorEastAsia"/>
          <w:lang w:eastAsia="zh-CN"/>
        </w:rPr>
        <w:t>“mode-4”</w:t>
      </w:r>
      <w:r w:rsidRPr="007E369F">
        <w:rPr>
          <w:rFonts w:eastAsiaTheme="minorEastAsia"/>
          <w:lang w:eastAsia="zh-CN"/>
        </w:rPr>
        <w:t>.</w:t>
      </w:r>
    </w:p>
    <w:p w14:paraId="6D4601A3" w14:textId="2C52429D" w:rsidR="006234FF" w:rsidRPr="007E369F" w:rsidRDefault="00C4646C" w:rsidP="00862114">
      <w:pPr>
        <w:pStyle w:val="a0"/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 xml:space="preserve">The behavior of the </w:t>
      </w:r>
      <w:r w:rsidR="006D48E3" w:rsidRPr="007E369F">
        <w:rPr>
          <w:rFonts w:eastAsiaTheme="minorEastAsia"/>
          <w:lang w:eastAsia="zh-CN"/>
        </w:rPr>
        <w:t xml:space="preserve">evolved </w:t>
      </w:r>
      <w:r w:rsidRPr="007E369F">
        <w:rPr>
          <w:rFonts w:eastAsiaTheme="minorEastAsia"/>
          <w:lang w:eastAsia="zh-CN"/>
        </w:rPr>
        <w:t>eNB needs some clarifications. There are several interpretations on how the eNB controls the NR sidelink:</w:t>
      </w:r>
    </w:p>
    <w:p w14:paraId="09DF3753" w14:textId="7E30F007" w:rsidR="00C4646C" w:rsidRPr="007E369F" w:rsidRDefault="00C4646C" w:rsidP="00C4646C">
      <w:pPr>
        <w:pStyle w:val="a0"/>
        <w:numPr>
          <w:ilvl w:val="0"/>
          <w:numId w:val="48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>The eNB broadcasts the NR sidelink configurations in SIB-x.</w:t>
      </w:r>
    </w:p>
    <w:p w14:paraId="7522294C" w14:textId="30D0AE80" w:rsidR="00C4646C" w:rsidRPr="007E369F" w:rsidRDefault="00C4646C" w:rsidP="00C4646C">
      <w:pPr>
        <w:pStyle w:val="a0"/>
        <w:numPr>
          <w:ilvl w:val="0"/>
          <w:numId w:val="48"/>
        </w:numPr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>The eNB dynamically schedules the UE transmission in NR sidelink.</w:t>
      </w:r>
    </w:p>
    <w:p w14:paraId="6CF6609D" w14:textId="0F37363B" w:rsidR="00894A93" w:rsidRPr="007E369F" w:rsidRDefault="00755058" w:rsidP="00862114">
      <w:pPr>
        <w:pStyle w:val="a0"/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>The first one is simple, and is similar to the support for inter-RAT feature</w:t>
      </w:r>
      <w:r w:rsidR="00BF405B" w:rsidRPr="007E369F">
        <w:rPr>
          <w:rFonts w:eastAsiaTheme="minorEastAsia"/>
          <w:lang w:eastAsia="zh-CN"/>
        </w:rPr>
        <w:t>s</w:t>
      </w:r>
      <w:r w:rsidRPr="007E369F">
        <w:rPr>
          <w:rFonts w:eastAsiaTheme="minorEastAsia"/>
          <w:lang w:eastAsia="zh-CN"/>
        </w:rPr>
        <w:t xml:space="preserve"> in LTE (i.e. SIB 6/7/8). The second one may introduce significant specification and implementation complexities to eNB. </w:t>
      </w:r>
      <w:r w:rsidR="009562C2" w:rsidRPr="007E369F">
        <w:rPr>
          <w:rFonts w:eastAsiaTheme="minorEastAsia"/>
          <w:lang w:eastAsia="zh-CN"/>
        </w:rPr>
        <w:t>It should be clarified by RAN1 which understanding is the desired behavior.</w:t>
      </w:r>
    </w:p>
    <w:p w14:paraId="0DD98813" w14:textId="7F11162D" w:rsidR="006234FF" w:rsidRPr="007E369F" w:rsidRDefault="006234FF" w:rsidP="006234FF">
      <w:pPr>
        <w:pStyle w:val="a0"/>
        <w:spacing w:before="120"/>
        <w:rPr>
          <w:rFonts w:eastAsiaTheme="minorEastAsia"/>
          <w:lang w:eastAsia="zh-CN"/>
        </w:rPr>
      </w:pPr>
      <w:bookmarkStart w:id="3" w:name="_Ref521243431"/>
      <w:r w:rsidRPr="007E369F">
        <w:rPr>
          <w:rFonts w:eastAsiaTheme="minorEastAsia"/>
          <w:b/>
          <w:i/>
          <w:u w:val="single"/>
          <w:lang w:eastAsia="zh-CN"/>
        </w:rPr>
        <w:t xml:space="preserve">Proposal </w:t>
      </w:r>
      <w:r w:rsidRPr="007E369F">
        <w:rPr>
          <w:rFonts w:eastAsiaTheme="minorEastAsia"/>
          <w:b/>
          <w:i/>
          <w:u w:val="single"/>
          <w:lang w:eastAsia="zh-CN"/>
        </w:rPr>
        <w:fldChar w:fldCharType="begin"/>
      </w:r>
      <w:r w:rsidRPr="007E369F">
        <w:rPr>
          <w:rFonts w:eastAsiaTheme="minorEastAsia"/>
          <w:b/>
          <w:i/>
          <w:u w:val="single"/>
          <w:lang w:eastAsia="zh-CN"/>
        </w:rPr>
        <w:instrText xml:space="preserve"> SEQ Proposal \* ARABIC </w:instrText>
      </w:r>
      <w:r w:rsidRPr="007E369F">
        <w:rPr>
          <w:rFonts w:eastAsiaTheme="minorEastAsia"/>
          <w:b/>
          <w:i/>
          <w:u w:val="single"/>
          <w:lang w:eastAsia="zh-CN"/>
        </w:rPr>
        <w:fldChar w:fldCharType="separate"/>
      </w:r>
      <w:r w:rsidR="007E369F">
        <w:rPr>
          <w:rFonts w:eastAsiaTheme="minorEastAsia"/>
          <w:b/>
          <w:i/>
          <w:noProof/>
          <w:u w:val="single"/>
          <w:lang w:eastAsia="zh-CN"/>
        </w:rPr>
        <w:t>1</w:t>
      </w:r>
      <w:r w:rsidRPr="007E369F">
        <w:rPr>
          <w:rFonts w:eastAsiaTheme="minorEastAsia"/>
          <w:b/>
          <w:i/>
          <w:u w:val="single"/>
          <w:lang w:eastAsia="zh-CN"/>
        </w:rPr>
        <w:fldChar w:fldCharType="end"/>
      </w:r>
      <w:r w:rsidRPr="007E369F">
        <w:rPr>
          <w:rFonts w:eastAsiaTheme="minorEastAsia"/>
          <w:b/>
          <w:i/>
          <w:u w:val="single"/>
          <w:lang w:eastAsia="zh-CN"/>
        </w:rPr>
        <w:t>:</w:t>
      </w:r>
      <w:r w:rsidRPr="007E369F">
        <w:rPr>
          <w:rFonts w:eastAsiaTheme="minorEastAsia"/>
          <w:b/>
          <w:i/>
          <w:lang w:eastAsia="zh-CN"/>
        </w:rPr>
        <w:t xml:space="preserve"> </w:t>
      </w:r>
      <w:r w:rsidR="009562C2" w:rsidRPr="007E369F">
        <w:rPr>
          <w:rFonts w:eastAsiaTheme="minorEastAsia"/>
          <w:b/>
          <w:i/>
          <w:lang w:eastAsia="zh-CN"/>
        </w:rPr>
        <w:t xml:space="preserve">It should be clarified </w:t>
      </w:r>
      <w:r w:rsidR="000C0EEC" w:rsidRPr="007E369F">
        <w:rPr>
          <w:rFonts w:eastAsiaTheme="minorEastAsia"/>
          <w:b/>
          <w:i/>
          <w:lang w:eastAsia="zh-CN"/>
        </w:rPr>
        <w:t xml:space="preserve">whether the scenario that </w:t>
      </w:r>
      <w:r w:rsidR="006D48E3" w:rsidRPr="007E369F">
        <w:rPr>
          <w:rFonts w:eastAsiaTheme="minorEastAsia"/>
          <w:b/>
          <w:i/>
          <w:lang w:eastAsia="zh-CN"/>
        </w:rPr>
        <w:t xml:space="preserve">evolved </w:t>
      </w:r>
      <w:r w:rsidR="000C0EEC" w:rsidRPr="007E369F">
        <w:rPr>
          <w:rFonts w:eastAsiaTheme="minorEastAsia"/>
          <w:b/>
          <w:i/>
          <w:lang w:eastAsia="zh-CN"/>
        </w:rPr>
        <w:t>eNB</w:t>
      </w:r>
      <w:r w:rsidR="000C0EEC" w:rsidRPr="007E369F">
        <w:rPr>
          <w:sz w:val="18"/>
        </w:rPr>
        <w:t xml:space="preserve"> </w:t>
      </w:r>
      <w:r w:rsidR="000C0EEC" w:rsidRPr="007E369F">
        <w:rPr>
          <w:rFonts w:eastAsiaTheme="minorEastAsia"/>
          <w:b/>
          <w:i/>
          <w:lang w:eastAsia="zh-CN"/>
        </w:rPr>
        <w:t xml:space="preserve">controls the NR sidelink is </w:t>
      </w:r>
      <w:r w:rsidR="00BF405B" w:rsidRPr="007E369F">
        <w:rPr>
          <w:rFonts w:eastAsiaTheme="minorEastAsia"/>
          <w:b/>
          <w:i/>
          <w:lang w:eastAsia="zh-CN"/>
        </w:rPr>
        <w:t>practical</w:t>
      </w:r>
      <w:r w:rsidR="000C0EEC" w:rsidRPr="007E369F">
        <w:rPr>
          <w:rFonts w:eastAsiaTheme="minorEastAsia"/>
          <w:b/>
          <w:i/>
          <w:lang w:eastAsia="zh-CN"/>
        </w:rPr>
        <w:t xml:space="preserve">, and if yes, </w:t>
      </w:r>
      <w:r w:rsidR="009562C2" w:rsidRPr="007E369F">
        <w:rPr>
          <w:rFonts w:eastAsiaTheme="minorEastAsia"/>
          <w:b/>
          <w:i/>
          <w:lang w:eastAsia="zh-CN"/>
        </w:rPr>
        <w:t>what the desired behavior</w:t>
      </w:r>
      <w:r w:rsidR="000C0EEC" w:rsidRPr="007E369F">
        <w:rPr>
          <w:rFonts w:eastAsiaTheme="minorEastAsia"/>
          <w:b/>
          <w:i/>
          <w:lang w:eastAsia="zh-CN"/>
        </w:rPr>
        <w:t xml:space="preserve"> is</w:t>
      </w:r>
      <w:r w:rsidR="009562C2" w:rsidRPr="007E369F">
        <w:rPr>
          <w:rFonts w:eastAsiaTheme="minorEastAsia"/>
          <w:b/>
          <w:i/>
          <w:lang w:eastAsia="zh-CN"/>
        </w:rPr>
        <w:t>.</w:t>
      </w:r>
      <w:bookmarkEnd w:id="3"/>
    </w:p>
    <w:p w14:paraId="382F5979" w14:textId="77777777" w:rsidR="00A501C6" w:rsidRPr="007E369F" w:rsidRDefault="00A501C6" w:rsidP="00862114">
      <w:pPr>
        <w:pStyle w:val="a0"/>
        <w:spacing w:before="120"/>
        <w:rPr>
          <w:rFonts w:eastAsiaTheme="minorEastAsia"/>
          <w:lang w:eastAsia="zh-CN"/>
        </w:rPr>
      </w:pPr>
    </w:p>
    <w:p w14:paraId="53B3AC46" w14:textId="3CDF9F6A" w:rsidR="00BF6BFE" w:rsidRDefault="006234FF" w:rsidP="00BF6B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FB3AF5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Potential </w:t>
      </w:r>
      <w:r w:rsidR="00C3498B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enhancements</w:t>
      </w:r>
    </w:p>
    <w:p w14:paraId="2304C3E4" w14:textId="7E8BE292" w:rsidR="00E94306" w:rsidRPr="007E369F" w:rsidRDefault="00E94306" w:rsidP="00BF6BFE">
      <w:pPr>
        <w:pStyle w:val="a0"/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 xml:space="preserve">For NR “mode-3” operation, similar to LTE, a new DCI format should be introduced in NR Uu to scheduling the sidelink transmission. The DCI 0_1 can be used as the baseline for the new DCI format, and </w:t>
      </w:r>
      <w:r w:rsidR="00BF405B" w:rsidRPr="007E369F">
        <w:rPr>
          <w:rFonts w:eastAsiaTheme="minorEastAsia"/>
          <w:lang w:eastAsia="zh-CN"/>
        </w:rPr>
        <w:t xml:space="preserve">the </w:t>
      </w:r>
      <w:r w:rsidRPr="007E369F">
        <w:rPr>
          <w:rFonts w:eastAsiaTheme="minorEastAsia"/>
          <w:lang w:eastAsia="zh-CN"/>
        </w:rPr>
        <w:t>details need further study.</w:t>
      </w:r>
    </w:p>
    <w:p w14:paraId="32DCA995" w14:textId="24858F18" w:rsidR="006D6112" w:rsidRPr="007E369F" w:rsidRDefault="005C2664" w:rsidP="00BF6BFE">
      <w:pPr>
        <w:pStyle w:val="a0"/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>For the sake of configuration provision</w:t>
      </w:r>
      <w:r w:rsidR="00E94306" w:rsidRPr="007E369F">
        <w:rPr>
          <w:rFonts w:eastAsiaTheme="minorEastAsia"/>
          <w:lang w:eastAsia="zh-CN"/>
        </w:rPr>
        <w:t xml:space="preserve"> from LTE Uu</w:t>
      </w:r>
      <w:r w:rsidRPr="007E369F">
        <w:rPr>
          <w:rFonts w:eastAsiaTheme="minorEastAsia"/>
          <w:lang w:eastAsia="zh-CN"/>
        </w:rPr>
        <w:t>, the eNB should broadcast the necessary NR sidelink configuration</w:t>
      </w:r>
      <w:r w:rsidR="00F631EB" w:rsidRPr="007E369F">
        <w:rPr>
          <w:rFonts w:eastAsiaTheme="minorEastAsia"/>
          <w:lang w:eastAsia="zh-CN"/>
        </w:rPr>
        <w:t>s</w:t>
      </w:r>
      <w:r w:rsidRPr="007E369F">
        <w:rPr>
          <w:rFonts w:eastAsiaTheme="minorEastAsia"/>
          <w:lang w:eastAsia="zh-CN"/>
        </w:rPr>
        <w:t xml:space="preserve"> in SIB</w:t>
      </w:r>
      <w:r w:rsidR="00F631EB" w:rsidRPr="007E369F">
        <w:rPr>
          <w:rFonts w:eastAsiaTheme="minorEastAsia"/>
          <w:lang w:eastAsia="zh-CN"/>
        </w:rPr>
        <w:t xml:space="preserve">, at least for the </w:t>
      </w:r>
      <w:r w:rsidR="00211EB4" w:rsidRPr="007E369F">
        <w:rPr>
          <w:rFonts w:eastAsiaTheme="minorEastAsia"/>
          <w:lang w:eastAsia="zh-CN"/>
        </w:rPr>
        <w:t xml:space="preserve">“mode-4” </w:t>
      </w:r>
      <w:r w:rsidR="00F631EB" w:rsidRPr="007E369F">
        <w:rPr>
          <w:rFonts w:eastAsiaTheme="minorEastAsia"/>
          <w:lang w:eastAsia="zh-CN"/>
        </w:rPr>
        <w:t>operation in EN-DC case</w:t>
      </w:r>
      <w:r w:rsidRPr="007E369F">
        <w:rPr>
          <w:rFonts w:eastAsiaTheme="minorEastAsia"/>
          <w:lang w:eastAsia="zh-CN"/>
        </w:rPr>
        <w:t xml:space="preserve">. Detailed configurations can be determined in a later phase. </w:t>
      </w:r>
    </w:p>
    <w:p w14:paraId="3EEF267B" w14:textId="577FED74" w:rsidR="00F631EB" w:rsidRPr="007E369F" w:rsidRDefault="00F631EB" w:rsidP="00F631EB">
      <w:pPr>
        <w:pStyle w:val="a0"/>
        <w:spacing w:before="120"/>
        <w:rPr>
          <w:rFonts w:eastAsiaTheme="minorEastAsia"/>
          <w:lang w:eastAsia="zh-CN"/>
        </w:rPr>
      </w:pPr>
      <w:bookmarkStart w:id="4" w:name="_Ref521243432"/>
      <w:r w:rsidRPr="007E369F">
        <w:rPr>
          <w:rFonts w:eastAsiaTheme="minorEastAsia"/>
          <w:b/>
          <w:i/>
          <w:u w:val="single"/>
          <w:lang w:eastAsia="zh-CN"/>
        </w:rPr>
        <w:t xml:space="preserve">Proposal </w:t>
      </w:r>
      <w:r w:rsidRPr="007E369F">
        <w:rPr>
          <w:rFonts w:eastAsiaTheme="minorEastAsia"/>
          <w:b/>
          <w:i/>
          <w:u w:val="single"/>
          <w:lang w:eastAsia="zh-CN"/>
        </w:rPr>
        <w:fldChar w:fldCharType="begin"/>
      </w:r>
      <w:r w:rsidRPr="007E369F">
        <w:rPr>
          <w:rFonts w:eastAsiaTheme="minorEastAsia"/>
          <w:b/>
          <w:i/>
          <w:u w:val="single"/>
          <w:lang w:eastAsia="zh-CN"/>
        </w:rPr>
        <w:instrText xml:space="preserve"> SEQ Proposal \* ARABIC </w:instrText>
      </w:r>
      <w:r w:rsidRPr="007E369F">
        <w:rPr>
          <w:rFonts w:eastAsiaTheme="minorEastAsia"/>
          <w:b/>
          <w:i/>
          <w:u w:val="single"/>
          <w:lang w:eastAsia="zh-CN"/>
        </w:rPr>
        <w:fldChar w:fldCharType="separate"/>
      </w:r>
      <w:r w:rsidR="007E369F">
        <w:rPr>
          <w:rFonts w:eastAsiaTheme="minorEastAsia"/>
          <w:b/>
          <w:i/>
          <w:noProof/>
          <w:u w:val="single"/>
          <w:lang w:eastAsia="zh-CN"/>
        </w:rPr>
        <w:t>2</w:t>
      </w:r>
      <w:r w:rsidRPr="007E369F">
        <w:rPr>
          <w:rFonts w:eastAsiaTheme="minorEastAsia"/>
          <w:b/>
          <w:i/>
          <w:u w:val="single"/>
          <w:lang w:eastAsia="zh-CN"/>
        </w:rPr>
        <w:fldChar w:fldCharType="end"/>
      </w:r>
      <w:r w:rsidRPr="007E369F">
        <w:rPr>
          <w:rFonts w:eastAsiaTheme="minorEastAsia"/>
          <w:b/>
          <w:i/>
          <w:u w:val="single"/>
          <w:lang w:eastAsia="zh-CN"/>
        </w:rPr>
        <w:t>:</w:t>
      </w:r>
      <w:r w:rsidRPr="007E369F">
        <w:rPr>
          <w:rFonts w:eastAsiaTheme="minorEastAsia"/>
          <w:b/>
          <w:i/>
          <w:lang w:eastAsia="zh-CN"/>
        </w:rPr>
        <w:t xml:space="preserve"> The eNB broadcasts the necessary NR sidelink configurations in SIB, at least for the mode-4 operation in EN-DC case.</w:t>
      </w:r>
      <w:bookmarkEnd w:id="4"/>
    </w:p>
    <w:p w14:paraId="208742D8" w14:textId="77777777" w:rsidR="005C2664" w:rsidRPr="007E369F" w:rsidRDefault="005C2664" w:rsidP="00BF6BFE">
      <w:pPr>
        <w:pStyle w:val="a0"/>
        <w:spacing w:before="120"/>
        <w:rPr>
          <w:rFonts w:eastAsiaTheme="minorEastAsia"/>
          <w:lang w:eastAsia="zh-CN"/>
        </w:rPr>
      </w:pPr>
    </w:p>
    <w:p w14:paraId="0DC84BB9" w14:textId="142B2404" w:rsidR="002D0689" w:rsidRPr="007E369F" w:rsidRDefault="002D0689" w:rsidP="00BF6BFE">
      <w:pPr>
        <w:pStyle w:val="a0"/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 xml:space="preserve">In the case of EN-DC, </w:t>
      </w:r>
      <w:r w:rsidR="00211EB4" w:rsidRPr="007E369F">
        <w:rPr>
          <w:rFonts w:eastAsiaTheme="minorEastAsia"/>
          <w:lang w:eastAsia="zh-CN"/>
        </w:rPr>
        <w:t>the</w:t>
      </w:r>
      <w:r w:rsidR="001B0950" w:rsidRPr="007E369F">
        <w:rPr>
          <w:rFonts w:eastAsiaTheme="minorEastAsia"/>
          <w:lang w:eastAsia="zh-CN"/>
        </w:rPr>
        <w:t xml:space="preserve"> cell groups from</w:t>
      </w:r>
      <w:r w:rsidR="00211EB4" w:rsidRPr="007E369F">
        <w:rPr>
          <w:rFonts w:eastAsiaTheme="minorEastAsia"/>
          <w:lang w:eastAsia="zh-CN"/>
        </w:rPr>
        <w:t xml:space="preserve"> eNB and gNB may not</w:t>
      </w:r>
      <w:r w:rsidR="001B0950" w:rsidRPr="007E369F">
        <w:rPr>
          <w:rFonts w:eastAsiaTheme="minorEastAsia"/>
          <w:lang w:eastAsia="zh-CN"/>
        </w:rPr>
        <w:t xml:space="preserve"> be</w:t>
      </w:r>
      <w:r w:rsidR="00211EB4" w:rsidRPr="007E369F">
        <w:rPr>
          <w:rFonts w:eastAsiaTheme="minorEastAsia"/>
          <w:lang w:eastAsia="zh-CN"/>
        </w:rPr>
        <w:t xml:space="preserve"> perfectly synchronized</w:t>
      </w:r>
      <w:r w:rsidR="008720FF" w:rsidRPr="007E369F">
        <w:rPr>
          <w:rFonts w:eastAsiaTheme="minorEastAsia"/>
          <w:lang w:eastAsia="zh-CN"/>
        </w:rPr>
        <w:t xml:space="preserve">, especially if they serve </w:t>
      </w:r>
      <w:r w:rsidR="00BF405B" w:rsidRPr="007E369F">
        <w:rPr>
          <w:rFonts w:eastAsiaTheme="minorEastAsia"/>
          <w:lang w:eastAsia="zh-CN"/>
        </w:rPr>
        <w:t xml:space="preserve">in </w:t>
      </w:r>
      <w:r w:rsidR="008720FF" w:rsidRPr="007E369F">
        <w:rPr>
          <w:rFonts w:eastAsiaTheme="minorEastAsia"/>
          <w:lang w:eastAsia="zh-CN"/>
        </w:rPr>
        <w:t>different frequency bands</w:t>
      </w:r>
      <w:r w:rsidR="00211EB4" w:rsidRPr="007E369F">
        <w:rPr>
          <w:rFonts w:eastAsiaTheme="minorEastAsia"/>
          <w:lang w:eastAsia="zh-CN"/>
        </w:rPr>
        <w:t xml:space="preserve">. If the network is used as the synchronization source for NR sidelink, the UE should be clearly indicated </w:t>
      </w:r>
      <w:r w:rsidR="004F0FC4" w:rsidRPr="007E369F">
        <w:rPr>
          <w:rFonts w:eastAsiaTheme="minorEastAsia"/>
          <w:lang w:eastAsia="zh-CN"/>
        </w:rPr>
        <w:t>which site</w:t>
      </w:r>
      <w:r w:rsidRPr="007E369F">
        <w:rPr>
          <w:rFonts w:eastAsiaTheme="minorEastAsia"/>
          <w:lang w:eastAsia="zh-CN"/>
        </w:rPr>
        <w:t xml:space="preserve"> </w:t>
      </w:r>
      <w:r w:rsidR="00211EB4" w:rsidRPr="007E369F">
        <w:rPr>
          <w:rFonts w:eastAsiaTheme="minorEastAsia"/>
          <w:lang w:eastAsia="zh-CN"/>
        </w:rPr>
        <w:t xml:space="preserve">is </w:t>
      </w:r>
      <w:r w:rsidRPr="007E369F">
        <w:rPr>
          <w:rFonts w:eastAsiaTheme="minorEastAsia"/>
          <w:lang w:eastAsia="zh-CN"/>
        </w:rPr>
        <w:t xml:space="preserve">used as the synchronization source. </w:t>
      </w:r>
    </w:p>
    <w:p w14:paraId="54B5F960" w14:textId="5AA0B5DB" w:rsidR="007D5F05" w:rsidRPr="007E369F" w:rsidRDefault="007D5F05" w:rsidP="00BF6BFE">
      <w:pPr>
        <w:pStyle w:val="a0"/>
        <w:spacing w:before="120"/>
        <w:rPr>
          <w:rFonts w:eastAsiaTheme="minorEastAsia"/>
          <w:lang w:eastAsia="zh-CN"/>
        </w:rPr>
      </w:pPr>
      <w:bookmarkStart w:id="5" w:name="_Ref521437292"/>
      <w:r w:rsidRPr="007E369F">
        <w:rPr>
          <w:rFonts w:eastAsiaTheme="minorEastAsia"/>
          <w:b/>
          <w:i/>
          <w:u w:val="single"/>
          <w:lang w:eastAsia="zh-CN"/>
        </w:rPr>
        <w:t xml:space="preserve">Proposal </w:t>
      </w:r>
      <w:r w:rsidRPr="007E369F">
        <w:rPr>
          <w:rFonts w:eastAsiaTheme="minorEastAsia"/>
          <w:b/>
          <w:i/>
          <w:u w:val="single"/>
          <w:lang w:eastAsia="zh-CN"/>
        </w:rPr>
        <w:fldChar w:fldCharType="begin"/>
      </w:r>
      <w:r w:rsidRPr="007E369F">
        <w:rPr>
          <w:rFonts w:eastAsiaTheme="minorEastAsia"/>
          <w:b/>
          <w:i/>
          <w:u w:val="single"/>
          <w:lang w:eastAsia="zh-CN"/>
        </w:rPr>
        <w:instrText xml:space="preserve"> SEQ Proposal \* ARABIC </w:instrText>
      </w:r>
      <w:r w:rsidRPr="007E369F">
        <w:rPr>
          <w:rFonts w:eastAsiaTheme="minorEastAsia"/>
          <w:b/>
          <w:i/>
          <w:u w:val="single"/>
          <w:lang w:eastAsia="zh-CN"/>
        </w:rPr>
        <w:fldChar w:fldCharType="separate"/>
      </w:r>
      <w:r w:rsidR="007E369F">
        <w:rPr>
          <w:rFonts w:eastAsiaTheme="minorEastAsia"/>
          <w:b/>
          <w:i/>
          <w:noProof/>
          <w:u w:val="single"/>
          <w:lang w:eastAsia="zh-CN"/>
        </w:rPr>
        <w:t>3</w:t>
      </w:r>
      <w:r w:rsidRPr="007E369F">
        <w:rPr>
          <w:rFonts w:eastAsiaTheme="minorEastAsia"/>
          <w:b/>
          <w:i/>
          <w:u w:val="single"/>
          <w:lang w:eastAsia="zh-CN"/>
        </w:rPr>
        <w:fldChar w:fldCharType="end"/>
      </w:r>
      <w:r w:rsidRPr="007E369F">
        <w:rPr>
          <w:rFonts w:eastAsiaTheme="minorEastAsia"/>
          <w:b/>
          <w:i/>
          <w:u w:val="single"/>
          <w:lang w:eastAsia="zh-CN"/>
        </w:rPr>
        <w:t>:</w:t>
      </w:r>
      <w:r w:rsidRPr="007E369F">
        <w:rPr>
          <w:rFonts w:eastAsiaTheme="minorEastAsia"/>
          <w:b/>
          <w:i/>
          <w:lang w:eastAsia="zh-CN"/>
        </w:rPr>
        <w:t xml:space="preserve"> </w:t>
      </w:r>
      <w:r w:rsidR="008720FF" w:rsidRPr="007E369F">
        <w:rPr>
          <w:rFonts w:eastAsiaTheme="minorEastAsia"/>
          <w:b/>
          <w:i/>
          <w:lang w:eastAsia="zh-CN"/>
        </w:rPr>
        <w:t>If the network is used as the synchronization source i</w:t>
      </w:r>
      <w:r w:rsidRPr="007E369F">
        <w:rPr>
          <w:rFonts w:eastAsiaTheme="minorEastAsia"/>
          <w:b/>
          <w:i/>
          <w:lang w:eastAsia="zh-CN"/>
        </w:rPr>
        <w:t>n the case of EN-DC, the network should indicate either the eNB or the gNB is used as the</w:t>
      </w:r>
      <w:r w:rsidR="00211EB4" w:rsidRPr="007E369F">
        <w:rPr>
          <w:rFonts w:eastAsiaTheme="minorEastAsia"/>
          <w:b/>
          <w:i/>
          <w:lang w:eastAsia="zh-CN"/>
        </w:rPr>
        <w:t xml:space="preserve"> NR sidelink</w:t>
      </w:r>
      <w:r w:rsidRPr="007E369F">
        <w:rPr>
          <w:rFonts w:eastAsiaTheme="minorEastAsia"/>
          <w:b/>
          <w:i/>
          <w:lang w:eastAsia="zh-CN"/>
        </w:rPr>
        <w:t xml:space="preserve"> synchronization source to the UE.</w:t>
      </w:r>
      <w:bookmarkEnd w:id="5"/>
    </w:p>
    <w:p w14:paraId="580DB725" w14:textId="77777777" w:rsidR="002D0689" w:rsidRPr="007E369F" w:rsidRDefault="002D0689" w:rsidP="00BF6BFE">
      <w:pPr>
        <w:pStyle w:val="a0"/>
        <w:spacing w:before="120"/>
        <w:rPr>
          <w:rFonts w:eastAsiaTheme="minorEastAsia"/>
          <w:lang w:eastAsia="zh-CN"/>
        </w:rPr>
      </w:pPr>
    </w:p>
    <w:p w14:paraId="2685DA96" w14:textId="3D0A70DD" w:rsidR="00F631EB" w:rsidRPr="007E369F" w:rsidRDefault="00F631EB" w:rsidP="00BF6BFE">
      <w:pPr>
        <w:pStyle w:val="a0"/>
        <w:spacing w:before="120"/>
        <w:rPr>
          <w:rFonts w:eastAsiaTheme="minorEastAsia"/>
          <w:lang w:eastAsia="zh-CN"/>
        </w:rPr>
      </w:pPr>
      <w:r w:rsidRPr="007E369F">
        <w:rPr>
          <w:rFonts w:eastAsiaTheme="minorEastAsia"/>
          <w:lang w:eastAsia="zh-CN"/>
        </w:rPr>
        <w:t xml:space="preserve">Coordination among LTE Uu, NR Uu and NR sidelink is </w:t>
      </w:r>
      <w:r w:rsidR="001B0950" w:rsidRPr="007E369F">
        <w:rPr>
          <w:rFonts w:eastAsiaTheme="minorEastAsia"/>
          <w:lang w:eastAsia="zh-CN"/>
        </w:rPr>
        <w:t xml:space="preserve">desirable </w:t>
      </w:r>
      <w:r w:rsidRPr="007E369F">
        <w:rPr>
          <w:rFonts w:eastAsiaTheme="minorEastAsia"/>
          <w:lang w:eastAsia="zh-CN"/>
        </w:rPr>
        <w:t xml:space="preserve">to avoid cross link interference, inter-modulation distortion and harmonics. </w:t>
      </w:r>
      <w:r w:rsidR="001B0950" w:rsidRPr="007E369F">
        <w:rPr>
          <w:rFonts w:eastAsiaTheme="minorEastAsia"/>
          <w:lang w:eastAsia="zh-CN"/>
        </w:rPr>
        <w:t>At least, t</w:t>
      </w:r>
      <w:r w:rsidR="00701349" w:rsidRPr="007E369F">
        <w:rPr>
          <w:rFonts w:eastAsiaTheme="minorEastAsia"/>
          <w:lang w:eastAsia="zh-CN"/>
        </w:rPr>
        <w:t>he UE should be able to indicate capability of not supporting simultaneous sidelink and uplink operations to network.</w:t>
      </w:r>
      <w:r w:rsidR="001B0950" w:rsidRPr="007E369F">
        <w:rPr>
          <w:rFonts w:eastAsiaTheme="minorEastAsia"/>
          <w:lang w:eastAsia="zh-CN"/>
        </w:rPr>
        <w:t xml:space="preserve"> If tighter </w:t>
      </w:r>
      <w:r w:rsidR="001B0950" w:rsidRPr="007E369F">
        <w:rPr>
          <w:rFonts w:ascii="AdvPSA88A" w:eastAsia="宋体" w:hAnsi="AdvPSA88A" w:cs="AdvPSA88A"/>
          <w:szCs w:val="22"/>
          <w:lang w:eastAsia="zh-CN"/>
        </w:rPr>
        <w:t>integration</w:t>
      </w:r>
      <w:r w:rsidR="001B0950" w:rsidRPr="007E369F">
        <w:rPr>
          <w:rFonts w:eastAsiaTheme="minorEastAsia"/>
          <w:lang w:eastAsia="zh-CN"/>
        </w:rPr>
        <w:t xml:space="preserve"> between eNB and gNB were employed, more advanced coordination mechanism could be introduced for better performance. More discussion about coexistence can be found in </w:t>
      </w:r>
      <w:r w:rsidR="001B0950" w:rsidRPr="007E369F">
        <w:rPr>
          <w:rFonts w:eastAsiaTheme="minorEastAsia"/>
          <w:lang w:eastAsia="zh-CN"/>
        </w:rPr>
        <w:fldChar w:fldCharType="begin"/>
      </w:r>
      <w:r w:rsidR="001B0950" w:rsidRPr="007E369F">
        <w:rPr>
          <w:rFonts w:eastAsiaTheme="minorEastAsia"/>
          <w:lang w:eastAsia="zh-CN"/>
        </w:rPr>
        <w:instrText xml:space="preserve"> REF _Ref521679473 \r \h </w:instrText>
      </w:r>
      <w:r w:rsidR="001B0950" w:rsidRPr="007E369F">
        <w:rPr>
          <w:rFonts w:eastAsiaTheme="minorEastAsia"/>
          <w:lang w:eastAsia="zh-CN"/>
        </w:rPr>
      </w:r>
      <w:r w:rsidR="007E369F">
        <w:rPr>
          <w:rFonts w:eastAsiaTheme="minorEastAsia"/>
          <w:lang w:eastAsia="zh-CN"/>
        </w:rPr>
        <w:instrText xml:space="preserve"> \* MERGEFORMAT </w:instrText>
      </w:r>
      <w:r w:rsidR="001B0950" w:rsidRPr="007E369F">
        <w:rPr>
          <w:rFonts w:eastAsiaTheme="minorEastAsia"/>
          <w:lang w:eastAsia="zh-CN"/>
        </w:rPr>
        <w:fldChar w:fldCharType="separate"/>
      </w:r>
      <w:r w:rsidR="007E369F">
        <w:rPr>
          <w:rFonts w:eastAsiaTheme="minorEastAsia"/>
          <w:lang w:eastAsia="zh-CN"/>
        </w:rPr>
        <w:t>[3]</w:t>
      </w:r>
      <w:r w:rsidR="001B0950" w:rsidRPr="007E369F">
        <w:rPr>
          <w:rFonts w:eastAsiaTheme="minorEastAsia"/>
          <w:lang w:eastAsia="zh-CN"/>
        </w:rPr>
        <w:fldChar w:fldCharType="end"/>
      </w:r>
      <w:r w:rsidR="001B0950" w:rsidRPr="007E369F">
        <w:rPr>
          <w:rFonts w:eastAsiaTheme="minorEastAsia"/>
          <w:lang w:eastAsia="zh-CN"/>
        </w:rPr>
        <w:t xml:space="preserve">. </w:t>
      </w:r>
    </w:p>
    <w:p w14:paraId="45B89FBE" w14:textId="5498AA12" w:rsidR="006234FF" w:rsidRPr="007E369F" w:rsidRDefault="006234FF" w:rsidP="006234FF">
      <w:pPr>
        <w:pStyle w:val="a0"/>
        <w:spacing w:before="120"/>
        <w:rPr>
          <w:rFonts w:eastAsiaTheme="minorEastAsia"/>
          <w:lang w:eastAsia="zh-CN"/>
        </w:rPr>
      </w:pPr>
      <w:bookmarkStart w:id="6" w:name="_Ref521243433"/>
      <w:bookmarkStart w:id="7" w:name="_Ref521243297"/>
      <w:r w:rsidRPr="007E369F">
        <w:rPr>
          <w:rFonts w:eastAsiaTheme="minorEastAsia"/>
          <w:b/>
          <w:i/>
          <w:u w:val="single"/>
          <w:lang w:eastAsia="zh-CN"/>
        </w:rPr>
        <w:t xml:space="preserve">Proposal </w:t>
      </w:r>
      <w:r w:rsidRPr="007E369F">
        <w:rPr>
          <w:rFonts w:eastAsiaTheme="minorEastAsia"/>
          <w:b/>
          <w:i/>
          <w:u w:val="single"/>
          <w:lang w:eastAsia="zh-CN"/>
        </w:rPr>
        <w:fldChar w:fldCharType="begin"/>
      </w:r>
      <w:r w:rsidRPr="007E369F">
        <w:rPr>
          <w:rFonts w:eastAsiaTheme="minorEastAsia"/>
          <w:b/>
          <w:i/>
          <w:u w:val="single"/>
          <w:lang w:eastAsia="zh-CN"/>
        </w:rPr>
        <w:instrText xml:space="preserve"> SEQ Proposal \* ARABIC </w:instrText>
      </w:r>
      <w:r w:rsidRPr="007E369F">
        <w:rPr>
          <w:rFonts w:eastAsiaTheme="minorEastAsia"/>
          <w:b/>
          <w:i/>
          <w:u w:val="single"/>
          <w:lang w:eastAsia="zh-CN"/>
        </w:rPr>
        <w:fldChar w:fldCharType="separate"/>
      </w:r>
      <w:r w:rsidR="007E369F">
        <w:rPr>
          <w:rFonts w:eastAsiaTheme="minorEastAsia"/>
          <w:b/>
          <w:i/>
          <w:noProof/>
          <w:u w:val="single"/>
          <w:lang w:eastAsia="zh-CN"/>
        </w:rPr>
        <w:t>4</w:t>
      </w:r>
      <w:r w:rsidRPr="007E369F">
        <w:rPr>
          <w:rFonts w:eastAsiaTheme="minorEastAsia"/>
          <w:b/>
          <w:i/>
          <w:u w:val="single"/>
          <w:lang w:eastAsia="zh-CN"/>
        </w:rPr>
        <w:fldChar w:fldCharType="end"/>
      </w:r>
      <w:r w:rsidRPr="007E369F">
        <w:rPr>
          <w:rFonts w:eastAsiaTheme="minorEastAsia"/>
          <w:b/>
          <w:i/>
          <w:u w:val="single"/>
          <w:lang w:eastAsia="zh-CN"/>
        </w:rPr>
        <w:t>:</w:t>
      </w:r>
      <w:r w:rsidRPr="007E369F">
        <w:rPr>
          <w:rFonts w:eastAsiaTheme="minorEastAsia"/>
          <w:b/>
          <w:i/>
          <w:lang w:eastAsia="zh-CN"/>
        </w:rPr>
        <w:t xml:space="preserve"> </w:t>
      </w:r>
      <w:r w:rsidR="00701349" w:rsidRPr="007E369F">
        <w:rPr>
          <w:rFonts w:eastAsiaTheme="minorEastAsia"/>
          <w:b/>
          <w:i/>
          <w:lang w:eastAsia="zh-CN"/>
        </w:rPr>
        <w:t>The UE should be able to indicate capability of not supporting simultaneous sidelink and uplink operations to network.</w:t>
      </w:r>
      <w:bookmarkEnd w:id="6"/>
    </w:p>
    <w:bookmarkEnd w:id="7"/>
    <w:p w14:paraId="289CD0D8" w14:textId="77777777" w:rsidR="00E94306" w:rsidRPr="007E369F" w:rsidRDefault="00E94306" w:rsidP="00BF6BFE">
      <w:pPr>
        <w:pStyle w:val="a0"/>
        <w:spacing w:before="120"/>
        <w:rPr>
          <w:rFonts w:eastAsiaTheme="minorEastAsia"/>
          <w:lang w:eastAsia="zh-CN"/>
        </w:rPr>
      </w:pPr>
    </w:p>
    <w:p w14:paraId="21D5E4D5" w14:textId="59B09010" w:rsidR="00081023" w:rsidRPr="00203CE9" w:rsidRDefault="00081023" w:rsidP="00E66B8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Conclusion</w:t>
      </w:r>
    </w:p>
    <w:p w14:paraId="25B8831E" w14:textId="632587AC" w:rsidR="00571A42" w:rsidRPr="007E369F" w:rsidRDefault="00AE59C6" w:rsidP="008C34A1">
      <w:pPr>
        <w:pStyle w:val="a0"/>
        <w:spacing w:before="120"/>
        <w:rPr>
          <w:rFonts w:eastAsia="宋体"/>
          <w:lang w:eastAsia="zh-CN"/>
        </w:rPr>
      </w:pPr>
      <w:r w:rsidRPr="007E369F">
        <w:rPr>
          <w:rFonts w:eastAsia="宋体"/>
          <w:lang w:eastAsia="zh-CN"/>
        </w:rPr>
        <w:t xml:space="preserve">In the contribution, we </w:t>
      </w:r>
      <w:r w:rsidR="006234FF" w:rsidRPr="007E369F">
        <w:rPr>
          <w:rFonts w:eastAsiaTheme="minorEastAsia"/>
          <w:lang w:eastAsia="zh-CN"/>
        </w:rPr>
        <w:t>provides our views on the mechanism</w:t>
      </w:r>
      <w:r w:rsidR="006234FF" w:rsidRPr="007E369F">
        <w:rPr>
          <w:sz w:val="18"/>
        </w:rPr>
        <w:t xml:space="preserve"> </w:t>
      </w:r>
      <w:r w:rsidR="006234FF" w:rsidRPr="007E369F">
        <w:rPr>
          <w:rFonts w:eastAsiaTheme="minorEastAsia"/>
          <w:lang w:eastAsia="zh-CN"/>
        </w:rPr>
        <w:t>of LTE Uu and NR Uu to control NR sidelink from the cellular network, and</w:t>
      </w:r>
      <w:r w:rsidR="00571A42" w:rsidRPr="007E369F">
        <w:rPr>
          <w:rFonts w:eastAsia="宋体"/>
          <w:lang w:eastAsia="zh-CN"/>
        </w:rPr>
        <w:t xml:space="preserve"> propose that,</w:t>
      </w:r>
    </w:p>
    <w:p w14:paraId="1F68F78B" w14:textId="0D47B2A2" w:rsidR="00BA50F4" w:rsidRPr="007E369F" w:rsidRDefault="00BA50F4" w:rsidP="00B015CC">
      <w:pPr>
        <w:pStyle w:val="a0"/>
        <w:rPr>
          <w:rFonts w:eastAsia="宋体"/>
          <w:b/>
          <w:lang w:eastAsia="zh-CN"/>
        </w:rPr>
      </w:pPr>
      <w:r w:rsidRPr="007E369F">
        <w:rPr>
          <w:rFonts w:eastAsia="宋体"/>
          <w:b/>
          <w:lang w:eastAsia="zh-CN"/>
        </w:rPr>
        <w:fldChar w:fldCharType="begin"/>
      </w:r>
      <w:r w:rsidRPr="007E369F">
        <w:rPr>
          <w:rFonts w:eastAsia="宋体"/>
          <w:b/>
          <w:lang w:eastAsia="zh-CN"/>
        </w:rPr>
        <w:instrText xml:space="preserve"> REF _Ref521243431 \h </w:instrText>
      </w:r>
      <w:r w:rsidR="006234FF" w:rsidRPr="007E369F">
        <w:rPr>
          <w:rFonts w:eastAsia="宋体"/>
          <w:b/>
          <w:lang w:eastAsia="zh-CN"/>
        </w:rPr>
        <w:instrText xml:space="preserve"> \* MERGEFORMAT </w:instrText>
      </w:r>
      <w:r w:rsidRPr="007E369F">
        <w:rPr>
          <w:rFonts w:eastAsia="宋体"/>
          <w:b/>
          <w:lang w:eastAsia="zh-CN"/>
        </w:rPr>
      </w:r>
      <w:r w:rsidRPr="007E369F">
        <w:rPr>
          <w:rFonts w:eastAsia="宋体"/>
          <w:b/>
          <w:lang w:eastAsia="zh-CN"/>
        </w:rPr>
        <w:fldChar w:fldCharType="separate"/>
      </w:r>
      <w:r w:rsidR="007E369F" w:rsidRPr="007E369F">
        <w:rPr>
          <w:rFonts w:eastAsiaTheme="minorEastAsia"/>
          <w:b/>
          <w:i/>
          <w:u w:val="single"/>
          <w:lang w:eastAsia="zh-CN"/>
        </w:rPr>
        <w:t xml:space="preserve">Proposal </w:t>
      </w:r>
      <w:r w:rsidR="007E369F">
        <w:rPr>
          <w:rFonts w:eastAsiaTheme="minorEastAsia"/>
          <w:b/>
          <w:i/>
          <w:noProof/>
          <w:u w:val="single"/>
          <w:lang w:eastAsia="zh-CN"/>
        </w:rPr>
        <w:t>1</w:t>
      </w:r>
      <w:r w:rsidR="007E369F" w:rsidRPr="007E369F">
        <w:rPr>
          <w:rFonts w:eastAsiaTheme="minorEastAsia"/>
          <w:b/>
          <w:i/>
          <w:u w:val="single"/>
          <w:lang w:eastAsia="zh-CN"/>
        </w:rPr>
        <w:t>:</w:t>
      </w:r>
      <w:r w:rsidR="007E369F" w:rsidRPr="007E369F">
        <w:rPr>
          <w:rFonts w:eastAsiaTheme="minorEastAsia"/>
          <w:b/>
          <w:i/>
          <w:lang w:eastAsia="zh-CN"/>
        </w:rPr>
        <w:t xml:space="preserve"> It should be clarified whether the scenario that evolved eNB controls the NR sidelink is practical, and if yes, what the desired behavior is.</w:t>
      </w:r>
      <w:r w:rsidRPr="007E369F">
        <w:rPr>
          <w:rFonts w:eastAsia="宋体"/>
          <w:b/>
          <w:lang w:eastAsia="zh-CN"/>
        </w:rPr>
        <w:fldChar w:fldCharType="end"/>
      </w:r>
    </w:p>
    <w:p w14:paraId="614BDAD5" w14:textId="4F6F6C80" w:rsidR="00BA50F4" w:rsidRPr="007E369F" w:rsidRDefault="00BA50F4" w:rsidP="00B015CC">
      <w:pPr>
        <w:pStyle w:val="a0"/>
        <w:rPr>
          <w:rFonts w:eastAsia="宋体"/>
          <w:b/>
          <w:lang w:eastAsia="zh-CN"/>
        </w:rPr>
      </w:pPr>
      <w:r w:rsidRPr="007E369F">
        <w:rPr>
          <w:rFonts w:eastAsia="宋体"/>
          <w:b/>
          <w:lang w:eastAsia="zh-CN"/>
        </w:rPr>
        <w:fldChar w:fldCharType="begin"/>
      </w:r>
      <w:r w:rsidRPr="007E369F">
        <w:rPr>
          <w:rFonts w:eastAsia="宋体"/>
          <w:b/>
          <w:lang w:eastAsia="zh-CN"/>
        </w:rPr>
        <w:instrText xml:space="preserve"> REF _Ref521243432 \h </w:instrText>
      </w:r>
      <w:r w:rsidR="006234FF" w:rsidRPr="007E369F">
        <w:rPr>
          <w:rFonts w:eastAsia="宋体"/>
          <w:b/>
          <w:lang w:eastAsia="zh-CN"/>
        </w:rPr>
        <w:instrText xml:space="preserve"> \* MERGEFORMAT </w:instrText>
      </w:r>
      <w:r w:rsidRPr="007E369F">
        <w:rPr>
          <w:rFonts w:eastAsia="宋体"/>
          <w:b/>
          <w:lang w:eastAsia="zh-CN"/>
        </w:rPr>
      </w:r>
      <w:r w:rsidRPr="007E369F">
        <w:rPr>
          <w:rFonts w:eastAsia="宋体"/>
          <w:b/>
          <w:lang w:eastAsia="zh-CN"/>
        </w:rPr>
        <w:fldChar w:fldCharType="separate"/>
      </w:r>
      <w:r w:rsidR="007E369F" w:rsidRPr="007E369F">
        <w:rPr>
          <w:rFonts w:eastAsiaTheme="minorEastAsia"/>
          <w:b/>
          <w:i/>
          <w:u w:val="single"/>
          <w:lang w:eastAsia="zh-CN"/>
        </w:rPr>
        <w:t xml:space="preserve">Proposal </w:t>
      </w:r>
      <w:r w:rsidR="007E369F">
        <w:rPr>
          <w:rFonts w:eastAsiaTheme="minorEastAsia"/>
          <w:b/>
          <w:i/>
          <w:noProof/>
          <w:u w:val="single"/>
          <w:lang w:eastAsia="zh-CN"/>
        </w:rPr>
        <w:t>2</w:t>
      </w:r>
      <w:r w:rsidR="007E369F" w:rsidRPr="007E369F">
        <w:rPr>
          <w:rFonts w:eastAsiaTheme="minorEastAsia"/>
          <w:b/>
          <w:i/>
          <w:u w:val="single"/>
          <w:lang w:eastAsia="zh-CN"/>
        </w:rPr>
        <w:t>:</w:t>
      </w:r>
      <w:r w:rsidR="007E369F" w:rsidRPr="007E369F">
        <w:rPr>
          <w:rFonts w:eastAsiaTheme="minorEastAsia"/>
          <w:b/>
          <w:i/>
          <w:lang w:eastAsia="zh-CN"/>
        </w:rPr>
        <w:t xml:space="preserve"> The eNB broadcasts the necessary NR sidelink configurations in SIB, at least for the mode-4 operation in EN-DC case.</w:t>
      </w:r>
      <w:r w:rsidRPr="007E369F">
        <w:rPr>
          <w:rFonts w:eastAsia="宋体"/>
          <w:b/>
          <w:lang w:eastAsia="zh-CN"/>
        </w:rPr>
        <w:fldChar w:fldCharType="end"/>
      </w:r>
    </w:p>
    <w:p w14:paraId="20008373" w14:textId="6C10BED5" w:rsidR="008720FF" w:rsidRPr="007E369F" w:rsidRDefault="008720FF" w:rsidP="00B015CC">
      <w:pPr>
        <w:pStyle w:val="a0"/>
        <w:rPr>
          <w:rFonts w:eastAsia="宋体"/>
          <w:b/>
          <w:lang w:eastAsia="zh-CN"/>
        </w:rPr>
      </w:pPr>
      <w:r w:rsidRPr="007E369F">
        <w:rPr>
          <w:rFonts w:eastAsia="宋体"/>
          <w:b/>
          <w:lang w:eastAsia="zh-CN"/>
        </w:rPr>
        <w:fldChar w:fldCharType="begin"/>
      </w:r>
      <w:r w:rsidRPr="007E369F">
        <w:rPr>
          <w:rFonts w:eastAsia="宋体"/>
          <w:b/>
          <w:lang w:eastAsia="zh-CN"/>
        </w:rPr>
        <w:instrText xml:space="preserve"> REF _Ref521437292 \h </w:instrText>
      </w:r>
      <w:r w:rsidRPr="007E369F">
        <w:rPr>
          <w:rFonts w:eastAsia="宋体"/>
          <w:b/>
          <w:lang w:eastAsia="zh-CN"/>
        </w:rPr>
      </w:r>
      <w:r w:rsidR="007E369F">
        <w:rPr>
          <w:rFonts w:eastAsia="宋体"/>
          <w:b/>
          <w:lang w:eastAsia="zh-CN"/>
        </w:rPr>
        <w:instrText xml:space="preserve"> \* MERGEFORMAT </w:instrText>
      </w:r>
      <w:r w:rsidRPr="007E369F">
        <w:rPr>
          <w:rFonts w:eastAsia="宋体"/>
          <w:b/>
          <w:lang w:eastAsia="zh-CN"/>
        </w:rPr>
        <w:fldChar w:fldCharType="separate"/>
      </w:r>
      <w:r w:rsidR="007E369F" w:rsidRPr="007E369F">
        <w:rPr>
          <w:rFonts w:eastAsiaTheme="minorEastAsia"/>
          <w:b/>
          <w:i/>
          <w:u w:val="single"/>
          <w:lang w:eastAsia="zh-CN"/>
        </w:rPr>
        <w:t xml:space="preserve">Proposal </w:t>
      </w:r>
      <w:r w:rsidR="007E369F">
        <w:rPr>
          <w:rFonts w:eastAsiaTheme="minorEastAsia"/>
          <w:b/>
          <w:i/>
          <w:noProof/>
          <w:u w:val="single"/>
          <w:lang w:eastAsia="zh-CN"/>
        </w:rPr>
        <w:t>3</w:t>
      </w:r>
      <w:r w:rsidR="007E369F" w:rsidRPr="007E369F">
        <w:rPr>
          <w:rFonts w:eastAsiaTheme="minorEastAsia"/>
          <w:b/>
          <w:i/>
          <w:u w:val="single"/>
          <w:lang w:eastAsia="zh-CN"/>
        </w:rPr>
        <w:t>:</w:t>
      </w:r>
      <w:r w:rsidR="007E369F" w:rsidRPr="007E369F">
        <w:rPr>
          <w:rFonts w:eastAsiaTheme="minorEastAsia"/>
          <w:b/>
          <w:i/>
          <w:lang w:eastAsia="zh-CN"/>
        </w:rPr>
        <w:t xml:space="preserve"> If the network is used as the synchronization source in the case of EN-DC, the network should indicate either the eNB or the gNB is used as the NR sidelink synchronization source to the UE.</w:t>
      </w:r>
      <w:r w:rsidRPr="007E369F">
        <w:rPr>
          <w:rFonts w:eastAsia="宋体"/>
          <w:b/>
          <w:lang w:eastAsia="zh-CN"/>
        </w:rPr>
        <w:fldChar w:fldCharType="end"/>
      </w:r>
    </w:p>
    <w:p w14:paraId="3AE64EB6" w14:textId="759C3649" w:rsidR="00BA50F4" w:rsidRPr="006234FF" w:rsidRDefault="00BA50F4" w:rsidP="00B015CC">
      <w:pPr>
        <w:pStyle w:val="a0"/>
        <w:rPr>
          <w:rFonts w:eastAsia="宋体"/>
          <w:b/>
          <w:sz w:val="22"/>
          <w:lang w:eastAsia="zh-CN"/>
        </w:rPr>
      </w:pPr>
      <w:r w:rsidRPr="007E369F">
        <w:rPr>
          <w:rFonts w:eastAsia="宋体"/>
          <w:b/>
          <w:lang w:eastAsia="zh-CN"/>
        </w:rPr>
        <w:fldChar w:fldCharType="begin"/>
      </w:r>
      <w:r w:rsidRPr="007E369F">
        <w:rPr>
          <w:rFonts w:eastAsia="宋体"/>
          <w:b/>
          <w:lang w:eastAsia="zh-CN"/>
        </w:rPr>
        <w:instrText xml:space="preserve"> REF _Ref521243433 \h </w:instrText>
      </w:r>
      <w:r w:rsidR="006234FF" w:rsidRPr="007E369F">
        <w:rPr>
          <w:rFonts w:eastAsia="宋体"/>
          <w:b/>
          <w:lang w:eastAsia="zh-CN"/>
        </w:rPr>
        <w:instrText xml:space="preserve"> \* MERGEFORMAT </w:instrText>
      </w:r>
      <w:r w:rsidRPr="007E369F">
        <w:rPr>
          <w:rFonts w:eastAsia="宋体"/>
          <w:b/>
          <w:lang w:eastAsia="zh-CN"/>
        </w:rPr>
      </w:r>
      <w:r w:rsidRPr="007E369F">
        <w:rPr>
          <w:rFonts w:eastAsia="宋体"/>
          <w:b/>
          <w:lang w:eastAsia="zh-CN"/>
        </w:rPr>
        <w:fldChar w:fldCharType="separate"/>
      </w:r>
      <w:r w:rsidR="007E369F" w:rsidRPr="007E369F">
        <w:rPr>
          <w:rFonts w:eastAsiaTheme="minorEastAsia"/>
          <w:b/>
          <w:i/>
          <w:u w:val="single"/>
          <w:lang w:eastAsia="zh-CN"/>
        </w:rPr>
        <w:t xml:space="preserve">Proposal </w:t>
      </w:r>
      <w:r w:rsidR="007E369F">
        <w:rPr>
          <w:rFonts w:eastAsiaTheme="minorEastAsia"/>
          <w:b/>
          <w:i/>
          <w:noProof/>
          <w:u w:val="single"/>
          <w:lang w:eastAsia="zh-CN"/>
        </w:rPr>
        <w:t>4</w:t>
      </w:r>
      <w:r w:rsidR="007E369F" w:rsidRPr="007E369F">
        <w:rPr>
          <w:rFonts w:eastAsiaTheme="minorEastAsia"/>
          <w:b/>
          <w:i/>
          <w:u w:val="single"/>
          <w:lang w:eastAsia="zh-CN"/>
        </w:rPr>
        <w:t>:</w:t>
      </w:r>
      <w:r w:rsidR="007E369F" w:rsidRPr="007E369F">
        <w:rPr>
          <w:rFonts w:eastAsiaTheme="minorEastAsia"/>
          <w:b/>
          <w:i/>
          <w:lang w:eastAsia="zh-CN"/>
        </w:rPr>
        <w:t xml:space="preserve"> The UE should be able to indicate capability of not supporting simultaneous sidelink and uplink operations to network.</w:t>
      </w:r>
      <w:r w:rsidRPr="007E369F">
        <w:rPr>
          <w:rFonts w:eastAsia="宋体"/>
          <w:b/>
          <w:lang w:eastAsia="zh-CN"/>
        </w:rPr>
        <w:fldChar w:fldCharType="end"/>
      </w:r>
    </w:p>
    <w:p w14:paraId="632D53AA" w14:textId="5FAF825F" w:rsidR="007F4C74" w:rsidRPr="00203CE9" w:rsidRDefault="007F4C74" w:rsidP="007F4C7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8" w:name="_Ref510367705"/>
      <w:bookmarkStart w:id="9" w:name="_Ref503565490"/>
      <w:bookmarkStart w:id="10" w:name="_Ref493791948"/>
      <w:bookmarkStart w:id="11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4522B033" w14:textId="77777777" w:rsidR="006234FF" w:rsidRPr="007E369F" w:rsidRDefault="006234FF" w:rsidP="006234FF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2" w:name="_Ref521328302"/>
      <w:bookmarkStart w:id="13" w:name="_Ref510367818"/>
      <w:bookmarkEnd w:id="8"/>
      <w:r w:rsidRPr="007E369F">
        <w:rPr>
          <w:rFonts w:eastAsia="宋体"/>
          <w:szCs w:val="20"/>
        </w:rPr>
        <w:t>RP-181429,</w:t>
      </w:r>
      <w:r w:rsidRPr="007E369F">
        <w:t xml:space="preserve"> “</w:t>
      </w:r>
      <w:r w:rsidRPr="007E369F">
        <w:rPr>
          <w:rFonts w:eastAsia="宋体"/>
          <w:szCs w:val="20"/>
        </w:rPr>
        <w:t>New SID: Study on NR V2X”, Vodafone, RAN #80, June 2018.</w:t>
      </w:r>
      <w:bookmarkEnd w:id="12"/>
    </w:p>
    <w:p w14:paraId="54E7F0ED" w14:textId="0F2FD3AB" w:rsidR="007F4C74" w:rsidRPr="007E369F" w:rsidRDefault="006234FF" w:rsidP="00307141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4" w:name="_Ref521328303"/>
      <w:r w:rsidRPr="007E369F">
        <w:rPr>
          <w:rFonts w:eastAsia="宋体"/>
          <w:szCs w:val="20"/>
        </w:rPr>
        <w:t>3GPP TR 22.886, “Study on enhancement of 3GPP Support for 5G V2X Services”, V15.1.0.</w:t>
      </w:r>
      <w:bookmarkEnd w:id="13"/>
      <w:bookmarkEnd w:id="14"/>
    </w:p>
    <w:p w14:paraId="5F9DBADA" w14:textId="18F81DA4" w:rsidR="001B0950" w:rsidRPr="007E369F" w:rsidRDefault="001B0950" w:rsidP="001B0950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5" w:name="_Ref521679473"/>
      <w:r w:rsidRPr="007E369F">
        <w:rPr>
          <w:rFonts w:eastAsia="宋体"/>
          <w:szCs w:val="20"/>
        </w:rPr>
        <w:t>R1-1808247, “Coexistence mechanism for LTE and NR V2X”, vivo, RAN1 #94, Aug 2018.</w:t>
      </w:r>
      <w:bookmarkEnd w:id="15"/>
    </w:p>
    <w:bookmarkEnd w:id="9"/>
    <w:bookmarkEnd w:id="10"/>
    <w:bookmarkEnd w:id="11"/>
    <w:p w14:paraId="42787E0B" w14:textId="77777777" w:rsidR="007F4C74" w:rsidRPr="007E369F" w:rsidRDefault="007F4C74" w:rsidP="007F4C74">
      <w:pPr>
        <w:pStyle w:val="a0"/>
        <w:spacing w:before="120" w:after="0"/>
        <w:rPr>
          <w:rFonts w:eastAsia="宋体"/>
          <w:szCs w:val="20"/>
        </w:rPr>
      </w:pPr>
    </w:p>
    <w:p w14:paraId="3088EA5E" w14:textId="77777777" w:rsidR="007F4C74" w:rsidRPr="00203CE9" w:rsidRDefault="007F4C74" w:rsidP="00F97727">
      <w:pPr>
        <w:pStyle w:val="a0"/>
        <w:spacing w:after="0"/>
        <w:rPr>
          <w:rFonts w:eastAsia="宋体"/>
          <w:lang w:eastAsia="zh-CN"/>
        </w:rPr>
      </w:pPr>
    </w:p>
    <w:sectPr w:rsidR="007F4C74" w:rsidRPr="00203CE9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7F27C" w14:textId="77777777" w:rsidR="008F2891" w:rsidRDefault="008F2891">
      <w:r>
        <w:separator/>
      </w:r>
    </w:p>
  </w:endnote>
  <w:endnote w:type="continuationSeparator" w:id="0">
    <w:p w14:paraId="5F446CB6" w14:textId="77777777" w:rsidR="008F2891" w:rsidRDefault="008F2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dvPSA88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24A987FB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7E369F">
      <w:rPr>
        <w:rStyle w:val="ac"/>
        <w:noProof/>
      </w:rPr>
      <w:t>3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7E369F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99469E" w14:textId="77777777" w:rsidR="008F2891" w:rsidRDefault="008F2891">
      <w:r>
        <w:separator/>
      </w:r>
    </w:p>
  </w:footnote>
  <w:footnote w:type="continuationSeparator" w:id="0">
    <w:p w14:paraId="56AC9167" w14:textId="77777777" w:rsidR="008F2891" w:rsidRDefault="008F2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99775F"/>
    <w:multiLevelType w:val="hybridMultilevel"/>
    <w:tmpl w:val="673AB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C082D"/>
    <w:multiLevelType w:val="hybridMultilevel"/>
    <w:tmpl w:val="CF5A3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0A74"/>
    <w:multiLevelType w:val="hybridMultilevel"/>
    <w:tmpl w:val="642ED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16782DF7"/>
    <w:multiLevelType w:val="hybridMultilevel"/>
    <w:tmpl w:val="467EBF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E6DB0"/>
    <w:multiLevelType w:val="hybridMultilevel"/>
    <w:tmpl w:val="50AC600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F463C1"/>
    <w:multiLevelType w:val="hybridMultilevel"/>
    <w:tmpl w:val="81426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E3108"/>
    <w:multiLevelType w:val="hybridMultilevel"/>
    <w:tmpl w:val="33B40CCA"/>
    <w:lvl w:ilvl="0" w:tplc="644C391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DA4A136">
      <w:start w:val="2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323EC3DE">
      <w:start w:val="20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21A25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2B4C0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92686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54F820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0DC7A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1D43CA0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20407E93"/>
    <w:multiLevelType w:val="hybridMultilevel"/>
    <w:tmpl w:val="5D3E7B7C"/>
    <w:lvl w:ilvl="0" w:tplc="D540A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856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E0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6B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A0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58B9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3E19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48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8A0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001CE2"/>
    <w:multiLevelType w:val="multilevel"/>
    <w:tmpl w:val="7C02F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96A7D27"/>
    <w:multiLevelType w:val="hybridMultilevel"/>
    <w:tmpl w:val="4D0AF722"/>
    <w:lvl w:ilvl="0" w:tplc="8C0AD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A23FA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DE545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5A1B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287B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AE0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415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69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866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D21127F"/>
    <w:multiLevelType w:val="hybridMultilevel"/>
    <w:tmpl w:val="7586F7D8"/>
    <w:lvl w:ilvl="0" w:tplc="9F307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ED792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649C0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F24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2C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E4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921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700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0C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FA24BF"/>
    <w:multiLevelType w:val="hybridMultilevel"/>
    <w:tmpl w:val="F506959E"/>
    <w:lvl w:ilvl="0" w:tplc="EE0E33C2">
      <w:numFmt w:val="bullet"/>
      <w:lvlText w:val="-"/>
      <w:lvlJc w:val="left"/>
      <w:pPr>
        <w:ind w:left="420" w:hanging="420"/>
      </w:pPr>
      <w:rPr>
        <w:rFonts w:ascii="Calibri" w:eastAsia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DB4CFB"/>
    <w:multiLevelType w:val="hybridMultilevel"/>
    <w:tmpl w:val="266C51EA"/>
    <w:lvl w:ilvl="0" w:tplc="2F24D1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CA9262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56F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B2C0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4EFC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1CB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D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F8E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26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88618F8"/>
    <w:multiLevelType w:val="hybridMultilevel"/>
    <w:tmpl w:val="24C289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0D6016"/>
    <w:multiLevelType w:val="hybridMultilevel"/>
    <w:tmpl w:val="FE6AC4FA"/>
    <w:lvl w:ilvl="0" w:tplc="501CA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7EE7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A0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A01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6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A6E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7C8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A4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80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453C5EC7"/>
    <w:multiLevelType w:val="hybridMultilevel"/>
    <w:tmpl w:val="A950D684"/>
    <w:lvl w:ilvl="0" w:tplc="0E066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C868AA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440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FCA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2D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CAB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860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962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DE2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81C2B1E"/>
    <w:multiLevelType w:val="hybridMultilevel"/>
    <w:tmpl w:val="E2DCC1B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8C205EC"/>
    <w:multiLevelType w:val="multilevel"/>
    <w:tmpl w:val="A748E010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21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DD05917"/>
    <w:multiLevelType w:val="hybridMultilevel"/>
    <w:tmpl w:val="33B4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774C2"/>
    <w:multiLevelType w:val="hybridMultilevel"/>
    <w:tmpl w:val="805837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551A53"/>
    <w:multiLevelType w:val="hybridMultilevel"/>
    <w:tmpl w:val="805837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D57F5"/>
    <w:multiLevelType w:val="hybridMultilevel"/>
    <w:tmpl w:val="523AF2BE"/>
    <w:lvl w:ilvl="0" w:tplc="091CF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C5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BE3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A7D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6EA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78D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A0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A2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5A7D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C0F7FA2"/>
    <w:multiLevelType w:val="multilevel"/>
    <w:tmpl w:val="A748E010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28" w15:restartNumberingAfterBreak="0">
    <w:nsid w:val="5E2578CE"/>
    <w:multiLevelType w:val="hybridMultilevel"/>
    <w:tmpl w:val="8F960CD2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9" w15:restartNumberingAfterBreak="0">
    <w:nsid w:val="64AA10F4"/>
    <w:multiLevelType w:val="hybridMultilevel"/>
    <w:tmpl w:val="361EA174"/>
    <w:lvl w:ilvl="0" w:tplc="6A0E1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207F2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664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46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789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9C7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C55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E2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4A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 w15:restartNumberingAfterBreak="0">
    <w:nsid w:val="71E82375"/>
    <w:multiLevelType w:val="hybridMultilevel"/>
    <w:tmpl w:val="2AB00BB4"/>
    <w:lvl w:ilvl="0" w:tplc="0A663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A20EA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A73C2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222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66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DCA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E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A6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28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4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CB91DB8"/>
    <w:multiLevelType w:val="hybridMultilevel"/>
    <w:tmpl w:val="B014603A"/>
    <w:lvl w:ilvl="0" w:tplc="81D43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CF4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AEE1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01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4C4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48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02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8EF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25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3"/>
  </w:num>
  <w:num w:numId="2">
    <w:abstractNumId w:val="0"/>
  </w:num>
  <w:num w:numId="3">
    <w:abstractNumId w:val="32"/>
  </w:num>
  <w:num w:numId="4">
    <w:abstractNumId w:val="4"/>
  </w:num>
  <w:num w:numId="5">
    <w:abstractNumId w:val="30"/>
  </w:num>
  <w:num w:numId="6">
    <w:abstractNumId w:val="34"/>
  </w:num>
  <w:num w:numId="7">
    <w:abstractNumId w:val="20"/>
  </w:num>
  <w:num w:numId="8">
    <w:abstractNumId w:val="13"/>
  </w:num>
  <w:num w:numId="9">
    <w:abstractNumId w:val="27"/>
  </w:num>
  <w:num w:numId="10">
    <w:abstractNumId w:val="24"/>
  </w:num>
  <w:num w:numId="11">
    <w:abstractNumId w:val="14"/>
  </w:num>
  <w:num w:numId="12">
    <w:abstractNumId w:val="12"/>
  </w:num>
  <w:num w:numId="13">
    <w:abstractNumId w:val="26"/>
  </w:num>
  <w:num w:numId="14">
    <w:abstractNumId w:val="11"/>
  </w:num>
  <w:num w:numId="15">
    <w:abstractNumId w:val="35"/>
  </w:num>
  <w:num w:numId="16">
    <w:abstractNumId w:val="16"/>
  </w:num>
  <w:num w:numId="17">
    <w:abstractNumId w:val="29"/>
  </w:num>
  <w:num w:numId="18">
    <w:abstractNumId w:val="18"/>
  </w:num>
  <w:num w:numId="19">
    <w:abstractNumId w:val="15"/>
  </w:num>
  <w:num w:numId="20">
    <w:abstractNumId w:val="19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8"/>
  </w:num>
  <w:num w:numId="36">
    <w:abstractNumId w:val="5"/>
  </w:num>
  <w:num w:numId="37">
    <w:abstractNumId w:val="9"/>
  </w:num>
  <w:num w:numId="38">
    <w:abstractNumId w:val="31"/>
  </w:num>
  <w:num w:numId="39">
    <w:abstractNumId w:val="1"/>
  </w:num>
  <w:num w:numId="40">
    <w:abstractNumId w:val="2"/>
  </w:num>
  <w:num w:numId="41">
    <w:abstractNumId w:val="3"/>
  </w:num>
  <w:num w:numId="42">
    <w:abstractNumId w:val="22"/>
  </w:num>
  <w:num w:numId="43">
    <w:abstractNumId w:val="7"/>
  </w:num>
  <w:num w:numId="44">
    <w:abstractNumId w:val="21"/>
  </w:num>
  <w:num w:numId="45">
    <w:abstractNumId w:val="17"/>
  </w:num>
  <w:num w:numId="46">
    <w:abstractNumId w:val="25"/>
  </w:num>
  <w:num w:numId="47">
    <w:abstractNumId w:val="28"/>
  </w:num>
  <w:num w:numId="48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279E"/>
    <w:rsid w:val="00004DD6"/>
    <w:rsid w:val="000051DF"/>
    <w:rsid w:val="00005B9C"/>
    <w:rsid w:val="00006194"/>
    <w:rsid w:val="000100CC"/>
    <w:rsid w:val="0001449A"/>
    <w:rsid w:val="00014788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1FFF"/>
    <w:rsid w:val="00032647"/>
    <w:rsid w:val="00032856"/>
    <w:rsid w:val="00033B21"/>
    <w:rsid w:val="00033C13"/>
    <w:rsid w:val="00034348"/>
    <w:rsid w:val="000347B4"/>
    <w:rsid w:val="00034A56"/>
    <w:rsid w:val="00037290"/>
    <w:rsid w:val="000377D9"/>
    <w:rsid w:val="00041699"/>
    <w:rsid w:val="00041D81"/>
    <w:rsid w:val="0004507B"/>
    <w:rsid w:val="00045D5B"/>
    <w:rsid w:val="00046452"/>
    <w:rsid w:val="000471C5"/>
    <w:rsid w:val="00047AC6"/>
    <w:rsid w:val="0005100C"/>
    <w:rsid w:val="0005168C"/>
    <w:rsid w:val="00051C62"/>
    <w:rsid w:val="00052402"/>
    <w:rsid w:val="000528A1"/>
    <w:rsid w:val="000547C0"/>
    <w:rsid w:val="00055ACB"/>
    <w:rsid w:val="00055BDB"/>
    <w:rsid w:val="00055E30"/>
    <w:rsid w:val="00055FCB"/>
    <w:rsid w:val="00056A24"/>
    <w:rsid w:val="00057CB6"/>
    <w:rsid w:val="00062D7E"/>
    <w:rsid w:val="000636C4"/>
    <w:rsid w:val="00063C9E"/>
    <w:rsid w:val="00065022"/>
    <w:rsid w:val="00067D1C"/>
    <w:rsid w:val="000708BC"/>
    <w:rsid w:val="00072B01"/>
    <w:rsid w:val="00074060"/>
    <w:rsid w:val="0007655B"/>
    <w:rsid w:val="00076E96"/>
    <w:rsid w:val="0007708D"/>
    <w:rsid w:val="000773F6"/>
    <w:rsid w:val="00077ABB"/>
    <w:rsid w:val="00077FBE"/>
    <w:rsid w:val="00080662"/>
    <w:rsid w:val="00080923"/>
    <w:rsid w:val="00081023"/>
    <w:rsid w:val="00083608"/>
    <w:rsid w:val="00083EA7"/>
    <w:rsid w:val="000855F8"/>
    <w:rsid w:val="00086374"/>
    <w:rsid w:val="00086ACA"/>
    <w:rsid w:val="00087F07"/>
    <w:rsid w:val="00091832"/>
    <w:rsid w:val="00091E9D"/>
    <w:rsid w:val="00092449"/>
    <w:rsid w:val="00095318"/>
    <w:rsid w:val="00095714"/>
    <w:rsid w:val="00095718"/>
    <w:rsid w:val="000958B4"/>
    <w:rsid w:val="00095BBB"/>
    <w:rsid w:val="000969C4"/>
    <w:rsid w:val="00096AAC"/>
    <w:rsid w:val="00096DAC"/>
    <w:rsid w:val="00097CD4"/>
    <w:rsid w:val="000A0537"/>
    <w:rsid w:val="000A05CD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5BB8"/>
    <w:rsid w:val="000B668C"/>
    <w:rsid w:val="000B6731"/>
    <w:rsid w:val="000C0EEC"/>
    <w:rsid w:val="000C1986"/>
    <w:rsid w:val="000C2C02"/>
    <w:rsid w:val="000C6084"/>
    <w:rsid w:val="000C6C83"/>
    <w:rsid w:val="000C7339"/>
    <w:rsid w:val="000D12F2"/>
    <w:rsid w:val="000D23E3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22D3"/>
    <w:rsid w:val="000E25EE"/>
    <w:rsid w:val="000E2EA4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3E3"/>
    <w:rsid w:val="00110BDC"/>
    <w:rsid w:val="00110E71"/>
    <w:rsid w:val="00112AB0"/>
    <w:rsid w:val="00112C61"/>
    <w:rsid w:val="00114348"/>
    <w:rsid w:val="0011627E"/>
    <w:rsid w:val="00122DC7"/>
    <w:rsid w:val="00123CDC"/>
    <w:rsid w:val="00123FA2"/>
    <w:rsid w:val="001256FC"/>
    <w:rsid w:val="00127E57"/>
    <w:rsid w:val="00130B4A"/>
    <w:rsid w:val="001316E0"/>
    <w:rsid w:val="00131A4A"/>
    <w:rsid w:val="00132CD6"/>
    <w:rsid w:val="00133A4D"/>
    <w:rsid w:val="00134CE4"/>
    <w:rsid w:val="00134D51"/>
    <w:rsid w:val="0013518C"/>
    <w:rsid w:val="00136EFD"/>
    <w:rsid w:val="00137FEA"/>
    <w:rsid w:val="00140BBF"/>
    <w:rsid w:val="00141CC8"/>
    <w:rsid w:val="0014204C"/>
    <w:rsid w:val="00142059"/>
    <w:rsid w:val="001428AB"/>
    <w:rsid w:val="00142AEC"/>
    <w:rsid w:val="00144712"/>
    <w:rsid w:val="001460A1"/>
    <w:rsid w:val="0014673C"/>
    <w:rsid w:val="001474B3"/>
    <w:rsid w:val="00147E5D"/>
    <w:rsid w:val="00147F65"/>
    <w:rsid w:val="00150398"/>
    <w:rsid w:val="00150A25"/>
    <w:rsid w:val="00150B98"/>
    <w:rsid w:val="00151437"/>
    <w:rsid w:val="00152783"/>
    <w:rsid w:val="001530FD"/>
    <w:rsid w:val="0015335C"/>
    <w:rsid w:val="001537C6"/>
    <w:rsid w:val="00156228"/>
    <w:rsid w:val="001565F5"/>
    <w:rsid w:val="00160B53"/>
    <w:rsid w:val="0016180C"/>
    <w:rsid w:val="00161B07"/>
    <w:rsid w:val="00161C52"/>
    <w:rsid w:val="001651AF"/>
    <w:rsid w:val="00165ABE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3200"/>
    <w:rsid w:val="0017424D"/>
    <w:rsid w:val="00174729"/>
    <w:rsid w:val="00176832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3365"/>
    <w:rsid w:val="001A3475"/>
    <w:rsid w:val="001A4B6E"/>
    <w:rsid w:val="001A62C2"/>
    <w:rsid w:val="001A6823"/>
    <w:rsid w:val="001A68BF"/>
    <w:rsid w:val="001A71A6"/>
    <w:rsid w:val="001B0950"/>
    <w:rsid w:val="001B0E4A"/>
    <w:rsid w:val="001B283F"/>
    <w:rsid w:val="001B37E4"/>
    <w:rsid w:val="001B4ACA"/>
    <w:rsid w:val="001B5566"/>
    <w:rsid w:val="001B559B"/>
    <w:rsid w:val="001B65AB"/>
    <w:rsid w:val="001B6B41"/>
    <w:rsid w:val="001B7B08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5DE9"/>
    <w:rsid w:val="001C637D"/>
    <w:rsid w:val="001C6F50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9F6"/>
    <w:rsid w:val="001D7A31"/>
    <w:rsid w:val="001E08E5"/>
    <w:rsid w:val="001E1ABE"/>
    <w:rsid w:val="001E1CDD"/>
    <w:rsid w:val="001E3E02"/>
    <w:rsid w:val="001E3FF2"/>
    <w:rsid w:val="001E4319"/>
    <w:rsid w:val="001E6183"/>
    <w:rsid w:val="001E6A17"/>
    <w:rsid w:val="001E6D77"/>
    <w:rsid w:val="001E71EF"/>
    <w:rsid w:val="001E74C3"/>
    <w:rsid w:val="001F0877"/>
    <w:rsid w:val="001F0B80"/>
    <w:rsid w:val="001F20D7"/>
    <w:rsid w:val="001F2167"/>
    <w:rsid w:val="001F27B2"/>
    <w:rsid w:val="001F2F3E"/>
    <w:rsid w:val="001F530B"/>
    <w:rsid w:val="001F56A8"/>
    <w:rsid w:val="001F584D"/>
    <w:rsid w:val="001F5AC9"/>
    <w:rsid w:val="001F6156"/>
    <w:rsid w:val="001F74FB"/>
    <w:rsid w:val="001F7632"/>
    <w:rsid w:val="00200330"/>
    <w:rsid w:val="002016AF"/>
    <w:rsid w:val="00201A7A"/>
    <w:rsid w:val="00203CE9"/>
    <w:rsid w:val="00204993"/>
    <w:rsid w:val="00204FA1"/>
    <w:rsid w:val="002050C8"/>
    <w:rsid w:val="00205120"/>
    <w:rsid w:val="00207141"/>
    <w:rsid w:val="00211138"/>
    <w:rsid w:val="002115E3"/>
    <w:rsid w:val="002119A3"/>
    <w:rsid w:val="00211EB4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460C"/>
    <w:rsid w:val="00235B7E"/>
    <w:rsid w:val="00235D5B"/>
    <w:rsid w:val="00240CBA"/>
    <w:rsid w:val="00241153"/>
    <w:rsid w:val="00243EAA"/>
    <w:rsid w:val="0024460D"/>
    <w:rsid w:val="002463A2"/>
    <w:rsid w:val="00247106"/>
    <w:rsid w:val="002477F2"/>
    <w:rsid w:val="00250D1E"/>
    <w:rsid w:val="002535F9"/>
    <w:rsid w:val="00253A5B"/>
    <w:rsid w:val="00253D9C"/>
    <w:rsid w:val="00254B0C"/>
    <w:rsid w:val="002569E2"/>
    <w:rsid w:val="00257783"/>
    <w:rsid w:val="00257BC5"/>
    <w:rsid w:val="002609E8"/>
    <w:rsid w:val="00261278"/>
    <w:rsid w:val="0026304A"/>
    <w:rsid w:val="00263236"/>
    <w:rsid w:val="00264D9F"/>
    <w:rsid w:val="00265AB1"/>
    <w:rsid w:val="00265E6D"/>
    <w:rsid w:val="00270355"/>
    <w:rsid w:val="002706A5"/>
    <w:rsid w:val="00272B05"/>
    <w:rsid w:val="00272EE2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3AB3"/>
    <w:rsid w:val="00284106"/>
    <w:rsid w:val="00284B36"/>
    <w:rsid w:val="00285517"/>
    <w:rsid w:val="0028655C"/>
    <w:rsid w:val="00286968"/>
    <w:rsid w:val="00290590"/>
    <w:rsid w:val="002907CA"/>
    <w:rsid w:val="00294516"/>
    <w:rsid w:val="002954C3"/>
    <w:rsid w:val="00295CAF"/>
    <w:rsid w:val="00296B1A"/>
    <w:rsid w:val="00296D86"/>
    <w:rsid w:val="00296FB5"/>
    <w:rsid w:val="002974E9"/>
    <w:rsid w:val="002A29D3"/>
    <w:rsid w:val="002A313D"/>
    <w:rsid w:val="002A4CBF"/>
    <w:rsid w:val="002A6322"/>
    <w:rsid w:val="002A7EA8"/>
    <w:rsid w:val="002B0AF1"/>
    <w:rsid w:val="002B106C"/>
    <w:rsid w:val="002B106F"/>
    <w:rsid w:val="002B17F3"/>
    <w:rsid w:val="002B277A"/>
    <w:rsid w:val="002B34B3"/>
    <w:rsid w:val="002B4E57"/>
    <w:rsid w:val="002B57CE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E24"/>
    <w:rsid w:val="002C455D"/>
    <w:rsid w:val="002C4923"/>
    <w:rsid w:val="002C4B99"/>
    <w:rsid w:val="002C5AD6"/>
    <w:rsid w:val="002C5D42"/>
    <w:rsid w:val="002C62BE"/>
    <w:rsid w:val="002C763B"/>
    <w:rsid w:val="002C7CE9"/>
    <w:rsid w:val="002D0689"/>
    <w:rsid w:val="002D0CD2"/>
    <w:rsid w:val="002D1686"/>
    <w:rsid w:val="002D22DD"/>
    <w:rsid w:val="002D2443"/>
    <w:rsid w:val="002D2C8C"/>
    <w:rsid w:val="002D2EF5"/>
    <w:rsid w:val="002D54F4"/>
    <w:rsid w:val="002D5ECC"/>
    <w:rsid w:val="002E09DB"/>
    <w:rsid w:val="002E12CF"/>
    <w:rsid w:val="002E202D"/>
    <w:rsid w:val="002E4858"/>
    <w:rsid w:val="002E5303"/>
    <w:rsid w:val="002E6141"/>
    <w:rsid w:val="002E755D"/>
    <w:rsid w:val="002E7775"/>
    <w:rsid w:val="002E7C0F"/>
    <w:rsid w:val="002E7FEA"/>
    <w:rsid w:val="002F0034"/>
    <w:rsid w:val="002F035B"/>
    <w:rsid w:val="002F142D"/>
    <w:rsid w:val="002F1A77"/>
    <w:rsid w:val="002F2BAD"/>
    <w:rsid w:val="002F2E09"/>
    <w:rsid w:val="002F3308"/>
    <w:rsid w:val="002F4FB0"/>
    <w:rsid w:val="002F6925"/>
    <w:rsid w:val="00303528"/>
    <w:rsid w:val="00303AED"/>
    <w:rsid w:val="003040FA"/>
    <w:rsid w:val="003048A7"/>
    <w:rsid w:val="0030544C"/>
    <w:rsid w:val="00305DFC"/>
    <w:rsid w:val="00311C7C"/>
    <w:rsid w:val="00312249"/>
    <w:rsid w:val="0031252B"/>
    <w:rsid w:val="0031342C"/>
    <w:rsid w:val="003141DE"/>
    <w:rsid w:val="003157EB"/>
    <w:rsid w:val="00316981"/>
    <w:rsid w:val="00317265"/>
    <w:rsid w:val="0032029A"/>
    <w:rsid w:val="0032045D"/>
    <w:rsid w:val="00321581"/>
    <w:rsid w:val="00321AC4"/>
    <w:rsid w:val="00322376"/>
    <w:rsid w:val="003229F6"/>
    <w:rsid w:val="00323A1D"/>
    <w:rsid w:val="00324299"/>
    <w:rsid w:val="003245C9"/>
    <w:rsid w:val="00325875"/>
    <w:rsid w:val="00325AA3"/>
    <w:rsid w:val="003304CB"/>
    <w:rsid w:val="003307CA"/>
    <w:rsid w:val="00330E13"/>
    <w:rsid w:val="00331876"/>
    <w:rsid w:val="0033262E"/>
    <w:rsid w:val="0033267A"/>
    <w:rsid w:val="00332A08"/>
    <w:rsid w:val="003340D8"/>
    <w:rsid w:val="00334592"/>
    <w:rsid w:val="00334DA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54FE"/>
    <w:rsid w:val="00356170"/>
    <w:rsid w:val="00356453"/>
    <w:rsid w:val="003567C4"/>
    <w:rsid w:val="0035750A"/>
    <w:rsid w:val="003604F9"/>
    <w:rsid w:val="003606D3"/>
    <w:rsid w:val="00362837"/>
    <w:rsid w:val="003631EB"/>
    <w:rsid w:val="00364D92"/>
    <w:rsid w:val="0036633B"/>
    <w:rsid w:val="0036761C"/>
    <w:rsid w:val="0036765F"/>
    <w:rsid w:val="00367816"/>
    <w:rsid w:val="00367877"/>
    <w:rsid w:val="00370162"/>
    <w:rsid w:val="0037173A"/>
    <w:rsid w:val="00373BE7"/>
    <w:rsid w:val="00373DF3"/>
    <w:rsid w:val="00375392"/>
    <w:rsid w:val="003753ED"/>
    <w:rsid w:val="003754C9"/>
    <w:rsid w:val="0038039C"/>
    <w:rsid w:val="0038094F"/>
    <w:rsid w:val="00381F8B"/>
    <w:rsid w:val="003827C5"/>
    <w:rsid w:val="00382E63"/>
    <w:rsid w:val="00383354"/>
    <w:rsid w:val="00383C2D"/>
    <w:rsid w:val="003852AD"/>
    <w:rsid w:val="003866DE"/>
    <w:rsid w:val="00392EDF"/>
    <w:rsid w:val="00395CD3"/>
    <w:rsid w:val="0039756F"/>
    <w:rsid w:val="00397BCC"/>
    <w:rsid w:val="003A39FB"/>
    <w:rsid w:val="003A5597"/>
    <w:rsid w:val="003A64A2"/>
    <w:rsid w:val="003A66A5"/>
    <w:rsid w:val="003A7134"/>
    <w:rsid w:val="003B00EE"/>
    <w:rsid w:val="003B2C54"/>
    <w:rsid w:val="003B39F7"/>
    <w:rsid w:val="003B568E"/>
    <w:rsid w:val="003B580C"/>
    <w:rsid w:val="003B5CDE"/>
    <w:rsid w:val="003B65FA"/>
    <w:rsid w:val="003B71A4"/>
    <w:rsid w:val="003B7774"/>
    <w:rsid w:val="003B7786"/>
    <w:rsid w:val="003C0408"/>
    <w:rsid w:val="003C1439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709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519E"/>
    <w:rsid w:val="003D588F"/>
    <w:rsid w:val="003D58BB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5869"/>
    <w:rsid w:val="003E5952"/>
    <w:rsid w:val="003E5BA8"/>
    <w:rsid w:val="003E66C0"/>
    <w:rsid w:val="003E69BE"/>
    <w:rsid w:val="003F0E7F"/>
    <w:rsid w:val="003F1A46"/>
    <w:rsid w:val="003F28E7"/>
    <w:rsid w:val="003F3492"/>
    <w:rsid w:val="003F3F42"/>
    <w:rsid w:val="003F4012"/>
    <w:rsid w:val="003F42F0"/>
    <w:rsid w:val="003F4CF2"/>
    <w:rsid w:val="003F5451"/>
    <w:rsid w:val="003F6368"/>
    <w:rsid w:val="003F6B07"/>
    <w:rsid w:val="003F707C"/>
    <w:rsid w:val="00400B6B"/>
    <w:rsid w:val="00401012"/>
    <w:rsid w:val="00401370"/>
    <w:rsid w:val="00401FBE"/>
    <w:rsid w:val="0040206E"/>
    <w:rsid w:val="0040283B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E40"/>
    <w:rsid w:val="004139E7"/>
    <w:rsid w:val="004148DC"/>
    <w:rsid w:val="004154D4"/>
    <w:rsid w:val="00415564"/>
    <w:rsid w:val="00417942"/>
    <w:rsid w:val="004209F3"/>
    <w:rsid w:val="00422F47"/>
    <w:rsid w:val="00423300"/>
    <w:rsid w:val="00423DCA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4B9F"/>
    <w:rsid w:val="00434E4E"/>
    <w:rsid w:val="0043553A"/>
    <w:rsid w:val="00435A32"/>
    <w:rsid w:val="004366B4"/>
    <w:rsid w:val="0043726A"/>
    <w:rsid w:val="00437597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80DDD"/>
    <w:rsid w:val="00481A08"/>
    <w:rsid w:val="00481E41"/>
    <w:rsid w:val="00481FB9"/>
    <w:rsid w:val="004831CD"/>
    <w:rsid w:val="00483C24"/>
    <w:rsid w:val="00484368"/>
    <w:rsid w:val="00486146"/>
    <w:rsid w:val="004862C1"/>
    <w:rsid w:val="00487AAD"/>
    <w:rsid w:val="00487F15"/>
    <w:rsid w:val="00490F6A"/>
    <w:rsid w:val="00491069"/>
    <w:rsid w:val="0049327F"/>
    <w:rsid w:val="00494081"/>
    <w:rsid w:val="00495CA6"/>
    <w:rsid w:val="0049675E"/>
    <w:rsid w:val="00496850"/>
    <w:rsid w:val="004A0050"/>
    <w:rsid w:val="004A0A22"/>
    <w:rsid w:val="004A1558"/>
    <w:rsid w:val="004A3D7F"/>
    <w:rsid w:val="004A49D2"/>
    <w:rsid w:val="004A49EA"/>
    <w:rsid w:val="004A5113"/>
    <w:rsid w:val="004A6E10"/>
    <w:rsid w:val="004A7D38"/>
    <w:rsid w:val="004B0686"/>
    <w:rsid w:val="004B21FF"/>
    <w:rsid w:val="004B2F38"/>
    <w:rsid w:val="004B57CC"/>
    <w:rsid w:val="004B6341"/>
    <w:rsid w:val="004B67F0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D5B"/>
    <w:rsid w:val="004C7A19"/>
    <w:rsid w:val="004D0070"/>
    <w:rsid w:val="004D020D"/>
    <w:rsid w:val="004D02A0"/>
    <w:rsid w:val="004D0F38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A5B"/>
    <w:rsid w:val="004E26A5"/>
    <w:rsid w:val="004E2F2F"/>
    <w:rsid w:val="004E3E32"/>
    <w:rsid w:val="004E462B"/>
    <w:rsid w:val="004E5830"/>
    <w:rsid w:val="004E6C49"/>
    <w:rsid w:val="004E6C71"/>
    <w:rsid w:val="004E6FDF"/>
    <w:rsid w:val="004E76FB"/>
    <w:rsid w:val="004E788A"/>
    <w:rsid w:val="004E7DD8"/>
    <w:rsid w:val="004F0FC4"/>
    <w:rsid w:val="004F11D2"/>
    <w:rsid w:val="004F1298"/>
    <w:rsid w:val="004F34C3"/>
    <w:rsid w:val="004F43B7"/>
    <w:rsid w:val="004F5198"/>
    <w:rsid w:val="004F7AC9"/>
    <w:rsid w:val="00501114"/>
    <w:rsid w:val="0050242A"/>
    <w:rsid w:val="00502B39"/>
    <w:rsid w:val="0050425E"/>
    <w:rsid w:val="0050575B"/>
    <w:rsid w:val="00506000"/>
    <w:rsid w:val="00510403"/>
    <w:rsid w:val="00513EE8"/>
    <w:rsid w:val="00514D60"/>
    <w:rsid w:val="00515390"/>
    <w:rsid w:val="00515C98"/>
    <w:rsid w:val="005169A6"/>
    <w:rsid w:val="00516CF2"/>
    <w:rsid w:val="0051799E"/>
    <w:rsid w:val="00522AAF"/>
    <w:rsid w:val="005245D8"/>
    <w:rsid w:val="00526A6C"/>
    <w:rsid w:val="00526EAA"/>
    <w:rsid w:val="0053079F"/>
    <w:rsid w:val="005318F9"/>
    <w:rsid w:val="00532D9F"/>
    <w:rsid w:val="00532E94"/>
    <w:rsid w:val="00533378"/>
    <w:rsid w:val="00533380"/>
    <w:rsid w:val="005345B5"/>
    <w:rsid w:val="00535A5E"/>
    <w:rsid w:val="00535F9D"/>
    <w:rsid w:val="005363B6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D"/>
    <w:rsid w:val="00546D6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1742"/>
    <w:rsid w:val="00562AD2"/>
    <w:rsid w:val="00562DB5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A5E"/>
    <w:rsid w:val="00575836"/>
    <w:rsid w:val="005775ED"/>
    <w:rsid w:val="005802C5"/>
    <w:rsid w:val="00581A10"/>
    <w:rsid w:val="00581A9B"/>
    <w:rsid w:val="005838EB"/>
    <w:rsid w:val="00584CB5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17B9"/>
    <w:rsid w:val="005A1A32"/>
    <w:rsid w:val="005A1B4C"/>
    <w:rsid w:val="005A20DA"/>
    <w:rsid w:val="005A3513"/>
    <w:rsid w:val="005A424B"/>
    <w:rsid w:val="005A4865"/>
    <w:rsid w:val="005A4BD1"/>
    <w:rsid w:val="005A4C81"/>
    <w:rsid w:val="005B0C35"/>
    <w:rsid w:val="005B0E71"/>
    <w:rsid w:val="005B0E84"/>
    <w:rsid w:val="005B48F0"/>
    <w:rsid w:val="005B5262"/>
    <w:rsid w:val="005B61A7"/>
    <w:rsid w:val="005B7089"/>
    <w:rsid w:val="005C0F28"/>
    <w:rsid w:val="005C2664"/>
    <w:rsid w:val="005C324E"/>
    <w:rsid w:val="005C387C"/>
    <w:rsid w:val="005C4474"/>
    <w:rsid w:val="005C4781"/>
    <w:rsid w:val="005C5A45"/>
    <w:rsid w:val="005D0375"/>
    <w:rsid w:val="005D0E44"/>
    <w:rsid w:val="005D25B3"/>
    <w:rsid w:val="005D25DE"/>
    <w:rsid w:val="005D389D"/>
    <w:rsid w:val="005D594B"/>
    <w:rsid w:val="005D63F1"/>
    <w:rsid w:val="005D6A13"/>
    <w:rsid w:val="005D7E83"/>
    <w:rsid w:val="005E142E"/>
    <w:rsid w:val="005E1E11"/>
    <w:rsid w:val="005E2AD2"/>
    <w:rsid w:val="005E33CC"/>
    <w:rsid w:val="005E4333"/>
    <w:rsid w:val="005E5332"/>
    <w:rsid w:val="005E5CFD"/>
    <w:rsid w:val="005E6291"/>
    <w:rsid w:val="005E7CDE"/>
    <w:rsid w:val="005F0229"/>
    <w:rsid w:val="005F14B4"/>
    <w:rsid w:val="005F279F"/>
    <w:rsid w:val="005F292D"/>
    <w:rsid w:val="005F3780"/>
    <w:rsid w:val="005F3941"/>
    <w:rsid w:val="005F64E9"/>
    <w:rsid w:val="005F70CC"/>
    <w:rsid w:val="00600132"/>
    <w:rsid w:val="006026D9"/>
    <w:rsid w:val="00603094"/>
    <w:rsid w:val="00603893"/>
    <w:rsid w:val="006039F5"/>
    <w:rsid w:val="00603DCE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440B"/>
    <w:rsid w:val="00616117"/>
    <w:rsid w:val="00617B2E"/>
    <w:rsid w:val="00621FC6"/>
    <w:rsid w:val="006234D2"/>
    <w:rsid w:val="006234FF"/>
    <w:rsid w:val="006239E7"/>
    <w:rsid w:val="00624D94"/>
    <w:rsid w:val="006253D0"/>
    <w:rsid w:val="00625575"/>
    <w:rsid w:val="0062621D"/>
    <w:rsid w:val="00626694"/>
    <w:rsid w:val="006279C1"/>
    <w:rsid w:val="00627EF1"/>
    <w:rsid w:val="00630230"/>
    <w:rsid w:val="006329BF"/>
    <w:rsid w:val="00635028"/>
    <w:rsid w:val="00635943"/>
    <w:rsid w:val="006363AC"/>
    <w:rsid w:val="00636AFB"/>
    <w:rsid w:val="00637586"/>
    <w:rsid w:val="006379B2"/>
    <w:rsid w:val="0064062F"/>
    <w:rsid w:val="006410FE"/>
    <w:rsid w:val="006444D5"/>
    <w:rsid w:val="006448D7"/>
    <w:rsid w:val="00644DE1"/>
    <w:rsid w:val="00645238"/>
    <w:rsid w:val="00645373"/>
    <w:rsid w:val="00645FA0"/>
    <w:rsid w:val="00646D76"/>
    <w:rsid w:val="00647636"/>
    <w:rsid w:val="00651F7D"/>
    <w:rsid w:val="006532C7"/>
    <w:rsid w:val="00655386"/>
    <w:rsid w:val="0065565C"/>
    <w:rsid w:val="006557AC"/>
    <w:rsid w:val="006567BC"/>
    <w:rsid w:val="00656C46"/>
    <w:rsid w:val="00657187"/>
    <w:rsid w:val="006575CC"/>
    <w:rsid w:val="00663E69"/>
    <w:rsid w:val="00665E47"/>
    <w:rsid w:val="00666B88"/>
    <w:rsid w:val="00666EA5"/>
    <w:rsid w:val="006701F7"/>
    <w:rsid w:val="00673620"/>
    <w:rsid w:val="00673CD2"/>
    <w:rsid w:val="00675EFE"/>
    <w:rsid w:val="00676CA0"/>
    <w:rsid w:val="00677C4C"/>
    <w:rsid w:val="00680252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49CF"/>
    <w:rsid w:val="006B5BFC"/>
    <w:rsid w:val="006B627A"/>
    <w:rsid w:val="006B6C18"/>
    <w:rsid w:val="006C151C"/>
    <w:rsid w:val="006C24F2"/>
    <w:rsid w:val="006C3073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48E3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F3026"/>
    <w:rsid w:val="006F36C0"/>
    <w:rsid w:val="006F47BC"/>
    <w:rsid w:val="006F622C"/>
    <w:rsid w:val="00701349"/>
    <w:rsid w:val="007016BD"/>
    <w:rsid w:val="0070223D"/>
    <w:rsid w:val="00703B2B"/>
    <w:rsid w:val="00703C95"/>
    <w:rsid w:val="00705315"/>
    <w:rsid w:val="00705877"/>
    <w:rsid w:val="00707BA0"/>
    <w:rsid w:val="007107AE"/>
    <w:rsid w:val="00710DC5"/>
    <w:rsid w:val="007113FD"/>
    <w:rsid w:val="00712B89"/>
    <w:rsid w:val="007132CC"/>
    <w:rsid w:val="00713943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401"/>
    <w:rsid w:val="00722D64"/>
    <w:rsid w:val="00723987"/>
    <w:rsid w:val="00723E40"/>
    <w:rsid w:val="0072441A"/>
    <w:rsid w:val="00726A48"/>
    <w:rsid w:val="00727347"/>
    <w:rsid w:val="00727598"/>
    <w:rsid w:val="007308B9"/>
    <w:rsid w:val="007336DA"/>
    <w:rsid w:val="007358C4"/>
    <w:rsid w:val="00735D34"/>
    <w:rsid w:val="007368F3"/>
    <w:rsid w:val="00736B7E"/>
    <w:rsid w:val="007405B9"/>
    <w:rsid w:val="00741D42"/>
    <w:rsid w:val="00743C01"/>
    <w:rsid w:val="00743CFC"/>
    <w:rsid w:val="0074491A"/>
    <w:rsid w:val="00744993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058"/>
    <w:rsid w:val="0075647B"/>
    <w:rsid w:val="00756A18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4216"/>
    <w:rsid w:val="00774892"/>
    <w:rsid w:val="00774B75"/>
    <w:rsid w:val="00774CDB"/>
    <w:rsid w:val="00775EC5"/>
    <w:rsid w:val="0077721A"/>
    <w:rsid w:val="00777758"/>
    <w:rsid w:val="00777B7A"/>
    <w:rsid w:val="007806AE"/>
    <w:rsid w:val="00781021"/>
    <w:rsid w:val="00782D0C"/>
    <w:rsid w:val="0078309E"/>
    <w:rsid w:val="00783192"/>
    <w:rsid w:val="00783A8F"/>
    <w:rsid w:val="00783D3C"/>
    <w:rsid w:val="00783F2D"/>
    <w:rsid w:val="00784A2E"/>
    <w:rsid w:val="007878D2"/>
    <w:rsid w:val="00787DAB"/>
    <w:rsid w:val="00791143"/>
    <w:rsid w:val="00791251"/>
    <w:rsid w:val="00791E9B"/>
    <w:rsid w:val="00791F8B"/>
    <w:rsid w:val="00793084"/>
    <w:rsid w:val="00794090"/>
    <w:rsid w:val="00794553"/>
    <w:rsid w:val="00795598"/>
    <w:rsid w:val="00797336"/>
    <w:rsid w:val="007A0240"/>
    <w:rsid w:val="007A3126"/>
    <w:rsid w:val="007A3F35"/>
    <w:rsid w:val="007A42DE"/>
    <w:rsid w:val="007A4376"/>
    <w:rsid w:val="007A4F34"/>
    <w:rsid w:val="007A5510"/>
    <w:rsid w:val="007B0665"/>
    <w:rsid w:val="007B0733"/>
    <w:rsid w:val="007B0FE7"/>
    <w:rsid w:val="007B10E8"/>
    <w:rsid w:val="007B18BA"/>
    <w:rsid w:val="007B4D0E"/>
    <w:rsid w:val="007B520B"/>
    <w:rsid w:val="007B5849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8AF"/>
    <w:rsid w:val="007C53F9"/>
    <w:rsid w:val="007C58C2"/>
    <w:rsid w:val="007C6012"/>
    <w:rsid w:val="007D0C2E"/>
    <w:rsid w:val="007D2E98"/>
    <w:rsid w:val="007D4091"/>
    <w:rsid w:val="007D48FD"/>
    <w:rsid w:val="007D5F05"/>
    <w:rsid w:val="007D6587"/>
    <w:rsid w:val="007E17DE"/>
    <w:rsid w:val="007E196E"/>
    <w:rsid w:val="007E2C0C"/>
    <w:rsid w:val="007E35BF"/>
    <w:rsid w:val="007E369F"/>
    <w:rsid w:val="007E4044"/>
    <w:rsid w:val="007E4992"/>
    <w:rsid w:val="007E4C40"/>
    <w:rsid w:val="007E4E8B"/>
    <w:rsid w:val="007E7517"/>
    <w:rsid w:val="007F0F2B"/>
    <w:rsid w:val="007F1C1E"/>
    <w:rsid w:val="007F269F"/>
    <w:rsid w:val="007F2CC0"/>
    <w:rsid w:val="007F3437"/>
    <w:rsid w:val="007F3C7E"/>
    <w:rsid w:val="007F464D"/>
    <w:rsid w:val="007F4C74"/>
    <w:rsid w:val="007F4E89"/>
    <w:rsid w:val="007F6CB8"/>
    <w:rsid w:val="007F6D12"/>
    <w:rsid w:val="007F73EB"/>
    <w:rsid w:val="0080039B"/>
    <w:rsid w:val="00801297"/>
    <w:rsid w:val="00806277"/>
    <w:rsid w:val="00806DBB"/>
    <w:rsid w:val="00807B9C"/>
    <w:rsid w:val="00810C04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7F5"/>
    <w:rsid w:val="008212BE"/>
    <w:rsid w:val="00822200"/>
    <w:rsid w:val="00822743"/>
    <w:rsid w:val="00823187"/>
    <w:rsid w:val="0082461F"/>
    <w:rsid w:val="00825F55"/>
    <w:rsid w:val="0082686D"/>
    <w:rsid w:val="00831909"/>
    <w:rsid w:val="00831D08"/>
    <w:rsid w:val="00832237"/>
    <w:rsid w:val="008323EF"/>
    <w:rsid w:val="00832408"/>
    <w:rsid w:val="00833F0F"/>
    <w:rsid w:val="0083519F"/>
    <w:rsid w:val="00835653"/>
    <w:rsid w:val="0083664A"/>
    <w:rsid w:val="0084019B"/>
    <w:rsid w:val="008424A0"/>
    <w:rsid w:val="008427B7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13F6"/>
    <w:rsid w:val="00851B75"/>
    <w:rsid w:val="008521C4"/>
    <w:rsid w:val="008524B3"/>
    <w:rsid w:val="00852B63"/>
    <w:rsid w:val="008550A6"/>
    <w:rsid w:val="00855B05"/>
    <w:rsid w:val="0085607A"/>
    <w:rsid w:val="00856488"/>
    <w:rsid w:val="00862114"/>
    <w:rsid w:val="00862F22"/>
    <w:rsid w:val="00863FDF"/>
    <w:rsid w:val="0086445F"/>
    <w:rsid w:val="00864D40"/>
    <w:rsid w:val="00865C21"/>
    <w:rsid w:val="00866ACC"/>
    <w:rsid w:val="00867109"/>
    <w:rsid w:val="00867609"/>
    <w:rsid w:val="008676AD"/>
    <w:rsid w:val="00867A28"/>
    <w:rsid w:val="0087085A"/>
    <w:rsid w:val="008720FF"/>
    <w:rsid w:val="00873485"/>
    <w:rsid w:val="00873F0F"/>
    <w:rsid w:val="00874CD6"/>
    <w:rsid w:val="00874E19"/>
    <w:rsid w:val="00875E39"/>
    <w:rsid w:val="0087664F"/>
    <w:rsid w:val="00877D07"/>
    <w:rsid w:val="00880447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90E3A"/>
    <w:rsid w:val="00891BA5"/>
    <w:rsid w:val="00893154"/>
    <w:rsid w:val="00894A93"/>
    <w:rsid w:val="00895011"/>
    <w:rsid w:val="00895C58"/>
    <w:rsid w:val="008960A4"/>
    <w:rsid w:val="008979E3"/>
    <w:rsid w:val="00897BB1"/>
    <w:rsid w:val="008A0FB1"/>
    <w:rsid w:val="008A3109"/>
    <w:rsid w:val="008A41A3"/>
    <w:rsid w:val="008A4244"/>
    <w:rsid w:val="008A436D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32B"/>
    <w:rsid w:val="008D5DA7"/>
    <w:rsid w:val="008D5E4E"/>
    <w:rsid w:val="008E0C81"/>
    <w:rsid w:val="008E193F"/>
    <w:rsid w:val="008E31FF"/>
    <w:rsid w:val="008E4DA8"/>
    <w:rsid w:val="008E58B0"/>
    <w:rsid w:val="008E5FDC"/>
    <w:rsid w:val="008E7723"/>
    <w:rsid w:val="008E78C9"/>
    <w:rsid w:val="008F151C"/>
    <w:rsid w:val="008F2891"/>
    <w:rsid w:val="008F3E41"/>
    <w:rsid w:val="008F5426"/>
    <w:rsid w:val="008F5DD4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68CF"/>
    <w:rsid w:val="0092704D"/>
    <w:rsid w:val="0093083A"/>
    <w:rsid w:val="00930D41"/>
    <w:rsid w:val="00930F36"/>
    <w:rsid w:val="0093101B"/>
    <w:rsid w:val="00932AE8"/>
    <w:rsid w:val="00933B22"/>
    <w:rsid w:val="0093598C"/>
    <w:rsid w:val="009373ED"/>
    <w:rsid w:val="0093759A"/>
    <w:rsid w:val="009421B1"/>
    <w:rsid w:val="009426FC"/>
    <w:rsid w:val="00943646"/>
    <w:rsid w:val="009444B9"/>
    <w:rsid w:val="00944686"/>
    <w:rsid w:val="00945414"/>
    <w:rsid w:val="00945639"/>
    <w:rsid w:val="009465C7"/>
    <w:rsid w:val="009506EC"/>
    <w:rsid w:val="00950D21"/>
    <w:rsid w:val="009529DD"/>
    <w:rsid w:val="00952B47"/>
    <w:rsid w:val="009541D1"/>
    <w:rsid w:val="009553CC"/>
    <w:rsid w:val="00955608"/>
    <w:rsid w:val="00955DBB"/>
    <w:rsid w:val="009562C2"/>
    <w:rsid w:val="00956584"/>
    <w:rsid w:val="00957F15"/>
    <w:rsid w:val="00960493"/>
    <w:rsid w:val="009618DB"/>
    <w:rsid w:val="009620A9"/>
    <w:rsid w:val="00962798"/>
    <w:rsid w:val="009628B3"/>
    <w:rsid w:val="00963B0C"/>
    <w:rsid w:val="00964E25"/>
    <w:rsid w:val="00966305"/>
    <w:rsid w:val="0096782B"/>
    <w:rsid w:val="00967CAA"/>
    <w:rsid w:val="00967CCC"/>
    <w:rsid w:val="009716A9"/>
    <w:rsid w:val="0097236F"/>
    <w:rsid w:val="00972872"/>
    <w:rsid w:val="00974237"/>
    <w:rsid w:val="00974E91"/>
    <w:rsid w:val="009755FE"/>
    <w:rsid w:val="009768CC"/>
    <w:rsid w:val="00980818"/>
    <w:rsid w:val="00982397"/>
    <w:rsid w:val="00983CCF"/>
    <w:rsid w:val="00983FF3"/>
    <w:rsid w:val="00984426"/>
    <w:rsid w:val="009847F4"/>
    <w:rsid w:val="00984CED"/>
    <w:rsid w:val="00984E78"/>
    <w:rsid w:val="00986DB0"/>
    <w:rsid w:val="0098763F"/>
    <w:rsid w:val="00990107"/>
    <w:rsid w:val="00991625"/>
    <w:rsid w:val="0099213A"/>
    <w:rsid w:val="00992B84"/>
    <w:rsid w:val="009942A5"/>
    <w:rsid w:val="0099438E"/>
    <w:rsid w:val="00995353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46FF"/>
    <w:rsid w:val="009B4B85"/>
    <w:rsid w:val="009B570F"/>
    <w:rsid w:val="009B61C5"/>
    <w:rsid w:val="009C08FA"/>
    <w:rsid w:val="009C2625"/>
    <w:rsid w:val="009C4C06"/>
    <w:rsid w:val="009C5458"/>
    <w:rsid w:val="009C74BB"/>
    <w:rsid w:val="009D0DC4"/>
    <w:rsid w:val="009D0FE7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80A"/>
    <w:rsid w:val="009E03FF"/>
    <w:rsid w:val="009E117D"/>
    <w:rsid w:val="009E1867"/>
    <w:rsid w:val="009E1CCC"/>
    <w:rsid w:val="009E2B1F"/>
    <w:rsid w:val="009E3F70"/>
    <w:rsid w:val="009E4742"/>
    <w:rsid w:val="009E7160"/>
    <w:rsid w:val="009E79B4"/>
    <w:rsid w:val="009F03F5"/>
    <w:rsid w:val="009F0671"/>
    <w:rsid w:val="009F0B64"/>
    <w:rsid w:val="009F3608"/>
    <w:rsid w:val="009F36F4"/>
    <w:rsid w:val="009F375E"/>
    <w:rsid w:val="009F3E0E"/>
    <w:rsid w:val="009F5CA3"/>
    <w:rsid w:val="009F6EF2"/>
    <w:rsid w:val="00A00B66"/>
    <w:rsid w:val="00A01401"/>
    <w:rsid w:val="00A01DE2"/>
    <w:rsid w:val="00A026F5"/>
    <w:rsid w:val="00A02ADF"/>
    <w:rsid w:val="00A03246"/>
    <w:rsid w:val="00A04414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7A3C"/>
    <w:rsid w:val="00A20D30"/>
    <w:rsid w:val="00A2226B"/>
    <w:rsid w:val="00A22F08"/>
    <w:rsid w:val="00A2309C"/>
    <w:rsid w:val="00A23BE7"/>
    <w:rsid w:val="00A24A00"/>
    <w:rsid w:val="00A24BDC"/>
    <w:rsid w:val="00A26361"/>
    <w:rsid w:val="00A2748C"/>
    <w:rsid w:val="00A27A21"/>
    <w:rsid w:val="00A30312"/>
    <w:rsid w:val="00A30403"/>
    <w:rsid w:val="00A31230"/>
    <w:rsid w:val="00A31B78"/>
    <w:rsid w:val="00A32571"/>
    <w:rsid w:val="00A32928"/>
    <w:rsid w:val="00A33B53"/>
    <w:rsid w:val="00A34B70"/>
    <w:rsid w:val="00A35CE5"/>
    <w:rsid w:val="00A367CB"/>
    <w:rsid w:val="00A37E3F"/>
    <w:rsid w:val="00A42038"/>
    <w:rsid w:val="00A42703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3330"/>
    <w:rsid w:val="00A534D0"/>
    <w:rsid w:val="00A55150"/>
    <w:rsid w:val="00A56CED"/>
    <w:rsid w:val="00A60F0E"/>
    <w:rsid w:val="00A6146C"/>
    <w:rsid w:val="00A6347F"/>
    <w:rsid w:val="00A64B4D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679"/>
    <w:rsid w:val="00A76F71"/>
    <w:rsid w:val="00A77FFD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6A81"/>
    <w:rsid w:val="00A970EB"/>
    <w:rsid w:val="00AA05E1"/>
    <w:rsid w:val="00AA0C9D"/>
    <w:rsid w:val="00AA115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B06F3"/>
    <w:rsid w:val="00AB144E"/>
    <w:rsid w:val="00AB3DDA"/>
    <w:rsid w:val="00AB4A24"/>
    <w:rsid w:val="00AB5B89"/>
    <w:rsid w:val="00AB6030"/>
    <w:rsid w:val="00AB6A40"/>
    <w:rsid w:val="00AC11EB"/>
    <w:rsid w:val="00AC2346"/>
    <w:rsid w:val="00AC2415"/>
    <w:rsid w:val="00AC2A4C"/>
    <w:rsid w:val="00AC4AA7"/>
    <w:rsid w:val="00AC4B0C"/>
    <w:rsid w:val="00AC702E"/>
    <w:rsid w:val="00AD4730"/>
    <w:rsid w:val="00AD5320"/>
    <w:rsid w:val="00AD5FB8"/>
    <w:rsid w:val="00AD6157"/>
    <w:rsid w:val="00AD66B4"/>
    <w:rsid w:val="00AE0DC7"/>
    <w:rsid w:val="00AE3F89"/>
    <w:rsid w:val="00AE41DA"/>
    <w:rsid w:val="00AE59C6"/>
    <w:rsid w:val="00AE5B49"/>
    <w:rsid w:val="00AE70AC"/>
    <w:rsid w:val="00AF1FB8"/>
    <w:rsid w:val="00AF2C20"/>
    <w:rsid w:val="00AF31D3"/>
    <w:rsid w:val="00AF3648"/>
    <w:rsid w:val="00AF4ED1"/>
    <w:rsid w:val="00AF5453"/>
    <w:rsid w:val="00AF597B"/>
    <w:rsid w:val="00AF59FF"/>
    <w:rsid w:val="00AF7C40"/>
    <w:rsid w:val="00B0081D"/>
    <w:rsid w:val="00B00837"/>
    <w:rsid w:val="00B00FF7"/>
    <w:rsid w:val="00B015CC"/>
    <w:rsid w:val="00B0204A"/>
    <w:rsid w:val="00B028CE"/>
    <w:rsid w:val="00B02AA5"/>
    <w:rsid w:val="00B03E6E"/>
    <w:rsid w:val="00B047DE"/>
    <w:rsid w:val="00B048E4"/>
    <w:rsid w:val="00B054DD"/>
    <w:rsid w:val="00B064C9"/>
    <w:rsid w:val="00B064FC"/>
    <w:rsid w:val="00B07118"/>
    <w:rsid w:val="00B07E2C"/>
    <w:rsid w:val="00B11305"/>
    <w:rsid w:val="00B11FAA"/>
    <w:rsid w:val="00B1236F"/>
    <w:rsid w:val="00B12429"/>
    <w:rsid w:val="00B124B8"/>
    <w:rsid w:val="00B14001"/>
    <w:rsid w:val="00B14526"/>
    <w:rsid w:val="00B15618"/>
    <w:rsid w:val="00B15B5E"/>
    <w:rsid w:val="00B175BA"/>
    <w:rsid w:val="00B17CAB"/>
    <w:rsid w:val="00B20E1F"/>
    <w:rsid w:val="00B2232C"/>
    <w:rsid w:val="00B2246C"/>
    <w:rsid w:val="00B22616"/>
    <w:rsid w:val="00B26C97"/>
    <w:rsid w:val="00B26C9A"/>
    <w:rsid w:val="00B31952"/>
    <w:rsid w:val="00B32014"/>
    <w:rsid w:val="00B326FA"/>
    <w:rsid w:val="00B33714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F05"/>
    <w:rsid w:val="00B42242"/>
    <w:rsid w:val="00B42AA5"/>
    <w:rsid w:val="00B437D6"/>
    <w:rsid w:val="00B447FA"/>
    <w:rsid w:val="00B452E4"/>
    <w:rsid w:val="00B46F71"/>
    <w:rsid w:val="00B50828"/>
    <w:rsid w:val="00B50D5C"/>
    <w:rsid w:val="00B5159C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3403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6400"/>
    <w:rsid w:val="00B77B19"/>
    <w:rsid w:val="00B8035A"/>
    <w:rsid w:val="00B80695"/>
    <w:rsid w:val="00B8152C"/>
    <w:rsid w:val="00B81899"/>
    <w:rsid w:val="00B82074"/>
    <w:rsid w:val="00B8264B"/>
    <w:rsid w:val="00B843E8"/>
    <w:rsid w:val="00B84C7D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623"/>
    <w:rsid w:val="00B950A1"/>
    <w:rsid w:val="00B95D17"/>
    <w:rsid w:val="00B95E81"/>
    <w:rsid w:val="00B971FF"/>
    <w:rsid w:val="00B97EDA"/>
    <w:rsid w:val="00BA123E"/>
    <w:rsid w:val="00BA1EE5"/>
    <w:rsid w:val="00BA1F4F"/>
    <w:rsid w:val="00BA3AD0"/>
    <w:rsid w:val="00BA4C2B"/>
    <w:rsid w:val="00BA4D3C"/>
    <w:rsid w:val="00BA50F4"/>
    <w:rsid w:val="00BA6A25"/>
    <w:rsid w:val="00BA73E2"/>
    <w:rsid w:val="00BA7726"/>
    <w:rsid w:val="00BA77B4"/>
    <w:rsid w:val="00BB027F"/>
    <w:rsid w:val="00BB0C18"/>
    <w:rsid w:val="00BB0D88"/>
    <w:rsid w:val="00BB39C4"/>
    <w:rsid w:val="00BB4139"/>
    <w:rsid w:val="00BB5E23"/>
    <w:rsid w:val="00BB5E36"/>
    <w:rsid w:val="00BB682E"/>
    <w:rsid w:val="00BC3589"/>
    <w:rsid w:val="00BC4C0E"/>
    <w:rsid w:val="00BC6D96"/>
    <w:rsid w:val="00BD15E1"/>
    <w:rsid w:val="00BD162C"/>
    <w:rsid w:val="00BD2055"/>
    <w:rsid w:val="00BD25CB"/>
    <w:rsid w:val="00BD3874"/>
    <w:rsid w:val="00BD4017"/>
    <w:rsid w:val="00BD4CC6"/>
    <w:rsid w:val="00BD5044"/>
    <w:rsid w:val="00BD6D10"/>
    <w:rsid w:val="00BD7894"/>
    <w:rsid w:val="00BD7D4D"/>
    <w:rsid w:val="00BD7F2D"/>
    <w:rsid w:val="00BE07CE"/>
    <w:rsid w:val="00BE0A85"/>
    <w:rsid w:val="00BE2BB9"/>
    <w:rsid w:val="00BE3256"/>
    <w:rsid w:val="00BE4372"/>
    <w:rsid w:val="00BE57A3"/>
    <w:rsid w:val="00BE5CD3"/>
    <w:rsid w:val="00BE6BA8"/>
    <w:rsid w:val="00BF26C1"/>
    <w:rsid w:val="00BF3125"/>
    <w:rsid w:val="00BF3AF0"/>
    <w:rsid w:val="00BF3CA0"/>
    <w:rsid w:val="00BF3D4E"/>
    <w:rsid w:val="00BF3D5E"/>
    <w:rsid w:val="00BF405B"/>
    <w:rsid w:val="00BF4A03"/>
    <w:rsid w:val="00BF5000"/>
    <w:rsid w:val="00BF6BFE"/>
    <w:rsid w:val="00C00B5E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7031"/>
    <w:rsid w:val="00C10256"/>
    <w:rsid w:val="00C105EC"/>
    <w:rsid w:val="00C10680"/>
    <w:rsid w:val="00C1109F"/>
    <w:rsid w:val="00C11F91"/>
    <w:rsid w:val="00C17310"/>
    <w:rsid w:val="00C20866"/>
    <w:rsid w:val="00C21248"/>
    <w:rsid w:val="00C2150D"/>
    <w:rsid w:val="00C22B84"/>
    <w:rsid w:val="00C27320"/>
    <w:rsid w:val="00C305C6"/>
    <w:rsid w:val="00C31857"/>
    <w:rsid w:val="00C34060"/>
    <w:rsid w:val="00C34750"/>
    <w:rsid w:val="00C3498B"/>
    <w:rsid w:val="00C34CF9"/>
    <w:rsid w:val="00C36B4A"/>
    <w:rsid w:val="00C36FC4"/>
    <w:rsid w:val="00C4153C"/>
    <w:rsid w:val="00C42B02"/>
    <w:rsid w:val="00C435F3"/>
    <w:rsid w:val="00C44546"/>
    <w:rsid w:val="00C449ED"/>
    <w:rsid w:val="00C4646C"/>
    <w:rsid w:val="00C474A8"/>
    <w:rsid w:val="00C4794B"/>
    <w:rsid w:val="00C47ACE"/>
    <w:rsid w:val="00C47E2C"/>
    <w:rsid w:val="00C50761"/>
    <w:rsid w:val="00C50767"/>
    <w:rsid w:val="00C51406"/>
    <w:rsid w:val="00C51E63"/>
    <w:rsid w:val="00C53905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71F56"/>
    <w:rsid w:val="00C72FA9"/>
    <w:rsid w:val="00C7482C"/>
    <w:rsid w:val="00C75345"/>
    <w:rsid w:val="00C76721"/>
    <w:rsid w:val="00C80440"/>
    <w:rsid w:val="00C804B6"/>
    <w:rsid w:val="00C80DB4"/>
    <w:rsid w:val="00C817C9"/>
    <w:rsid w:val="00C81E11"/>
    <w:rsid w:val="00C83D55"/>
    <w:rsid w:val="00C846C6"/>
    <w:rsid w:val="00C849EF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2155"/>
    <w:rsid w:val="00CB3267"/>
    <w:rsid w:val="00CB33D5"/>
    <w:rsid w:val="00CB4C60"/>
    <w:rsid w:val="00CB6BDA"/>
    <w:rsid w:val="00CC0026"/>
    <w:rsid w:val="00CC055C"/>
    <w:rsid w:val="00CC0AE3"/>
    <w:rsid w:val="00CC1897"/>
    <w:rsid w:val="00CC2017"/>
    <w:rsid w:val="00CC20E7"/>
    <w:rsid w:val="00CC45D0"/>
    <w:rsid w:val="00CC71F0"/>
    <w:rsid w:val="00CC7228"/>
    <w:rsid w:val="00CC7F81"/>
    <w:rsid w:val="00CD00AE"/>
    <w:rsid w:val="00CD019F"/>
    <w:rsid w:val="00CD1952"/>
    <w:rsid w:val="00CD24BC"/>
    <w:rsid w:val="00CD287D"/>
    <w:rsid w:val="00CD28E5"/>
    <w:rsid w:val="00CD3C4B"/>
    <w:rsid w:val="00CD3DCE"/>
    <w:rsid w:val="00CD6F1F"/>
    <w:rsid w:val="00CE0C78"/>
    <w:rsid w:val="00CE1118"/>
    <w:rsid w:val="00CE1AFD"/>
    <w:rsid w:val="00CE326F"/>
    <w:rsid w:val="00CE53EB"/>
    <w:rsid w:val="00CE6152"/>
    <w:rsid w:val="00CE6ACD"/>
    <w:rsid w:val="00CF05F5"/>
    <w:rsid w:val="00CF086A"/>
    <w:rsid w:val="00CF13D6"/>
    <w:rsid w:val="00CF1540"/>
    <w:rsid w:val="00CF442E"/>
    <w:rsid w:val="00CF4C79"/>
    <w:rsid w:val="00CF57E9"/>
    <w:rsid w:val="00CF5C62"/>
    <w:rsid w:val="00CF61DA"/>
    <w:rsid w:val="00CF6343"/>
    <w:rsid w:val="00CF71CF"/>
    <w:rsid w:val="00CF77BD"/>
    <w:rsid w:val="00CF790B"/>
    <w:rsid w:val="00CF7C1D"/>
    <w:rsid w:val="00D01D80"/>
    <w:rsid w:val="00D037BA"/>
    <w:rsid w:val="00D03AEC"/>
    <w:rsid w:val="00D03AFE"/>
    <w:rsid w:val="00D0526D"/>
    <w:rsid w:val="00D05E0D"/>
    <w:rsid w:val="00D0645A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7D23"/>
    <w:rsid w:val="00D20EAF"/>
    <w:rsid w:val="00D22780"/>
    <w:rsid w:val="00D22A05"/>
    <w:rsid w:val="00D2416A"/>
    <w:rsid w:val="00D25C02"/>
    <w:rsid w:val="00D30BB8"/>
    <w:rsid w:val="00D316FC"/>
    <w:rsid w:val="00D31C71"/>
    <w:rsid w:val="00D334C1"/>
    <w:rsid w:val="00D33D15"/>
    <w:rsid w:val="00D33F0F"/>
    <w:rsid w:val="00D34E15"/>
    <w:rsid w:val="00D357F7"/>
    <w:rsid w:val="00D360E3"/>
    <w:rsid w:val="00D36C5C"/>
    <w:rsid w:val="00D36E02"/>
    <w:rsid w:val="00D37D64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4057"/>
    <w:rsid w:val="00D64D26"/>
    <w:rsid w:val="00D66DC6"/>
    <w:rsid w:val="00D70176"/>
    <w:rsid w:val="00D705F5"/>
    <w:rsid w:val="00D70916"/>
    <w:rsid w:val="00D7311A"/>
    <w:rsid w:val="00D74023"/>
    <w:rsid w:val="00D74025"/>
    <w:rsid w:val="00D743D2"/>
    <w:rsid w:val="00D76962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F0"/>
    <w:rsid w:val="00DA5609"/>
    <w:rsid w:val="00DA6736"/>
    <w:rsid w:val="00DA6C63"/>
    <w:rsid w:val="00DB050A"/>
    <w:rsid w:val="00DB2353"/>
    <w:rsid w:val="00DB4969"/>
    <w:rsid w:val="00DB59FC"/>
    <w:rsid w:val="00DB5D29"/>
    <w:rsid w:val="00DB60C6"/>
    <w:rsid w:val="00DB612F"/>
    <w:rsid w:val="00DB61BC"/>
    <w:rsid w:val="00DB68D9"/>
    <w:rsid w:val="00DB6905"/>
    <w:rsid w:val="00DC0446"/>
    <w:rsid w:val="00DC0FC0"/>
    <w:rsid w:val="00DC1607"/>
    <w:rsid w:val="00DC24BC"/>
    <w:rsid w:val="00DC28A3"/>
    <w:rsid w:val="00DC292B"/>
    <w:rsid w:val="00DC2C11"/>
    <w:rsid w:val="00DC467F"/>
    <w:rsid w:val="00DC5788"/>
    <w:rsid w:val="00DC61E7"/>
    <w:rsid w:val="00DC7400"/>
    <w:rsid w:val="00DC7E43"/>
    <w:rsid w:val="00DC7F54"/>
    <w:rsid w:val="00DD0879"/>
    <w:rsid w:val="00DD0A86"/>
    <w:rsid w:val="00DD22E8"/>
    <w:rsid w:val="00DD452B"/>
    <w:rsid w:val="00DD5858"/>
    <w:rsid w:val="00DD6553"/>
    <w:rsid w:val="00DD76F9"/>
    <w:rsid w:val="00DE315F"/>
    <w:rsid w:val="00DE4475"/>
    <w:rsid w:val="00DE530B"/>
    <w:rsid w:val="00DF10C3"/>
    <w:rsid w:val="00DF1761"/>
    <w:rsid w:val="00DF315C"/>
    <w:rsid w:val="00DF33C6"/>
    <w:rsid w:val="00DF33EC"/>
    <w:rsid w:val="00DF3BAC"/>
    <w:rsid w:val="00DF3F98"/>
    <w:rsid w:val="00DF4359"/>
    <w:rsid w:val="00DF69DF"/>
    <w:rsid w:val="00E00054"/>
    <w:rsid w:val="00E00688"/>
    <w:rsid w:val="00E00B01"/>
    <w:rsid w:val="00E016DE"/>
    <w:rsid w:val="00E0273D"/>
    <w:rsid w:val="00E02CA0"/>
    <w:rsid w:val="00E02F78"/>
    <w:rsid w:val="00E03288"/>
    <w:rsid w:val="00E039DB"/>
    <w:rsid w:val="00E045AD"/>
    <w:rsid w:val="00E04D8D"/>
    <w:rsid w:val="00E04F59"/>
    <w:rsid w:val="00E0668A"/>
    <w:rsid w:val="00E07254"/>
    <w:rsid w:val="00E07D1C"/>
    <w:rsid w:val="00E1046A"/>
    <w:rsid w:val="00E11F13"/>
    <w:rsid w:val="00E128AA"/>
    <w:rsid w:val="00E12A69"/>
    <w:rsid w:val="00E12D55"/>
    <w:rsid w:val="00E12F8B"/>
    <w:rsid w:val="00E136C9"/>
    <w:rsid w:val="00E16594"/>
    <w:rsid w:val="00E16672"/>
    <w:rsid w:val="00E207E6"/>
    <w:rsid w:val="00E2105D"/>
    <w:rsid w:val="00E21269"/>
    <w:rsid w:val="00E219E7"/>
    <w:rsid w:val="00E2224C"/>
    <w:rsid w:val="00E22C15"/>
    <w:rsid w:val="00E2381A"/>
    <w:rsid w:val="00E245F7"/>
    <w:rsid w:val="00E250F9"/>
    <w:rsid w:val="00E25178"/>
    <w:rsid w:val="00E255E8"/>
    <w:rsid w:val="00E25BAE"/>
    <w:rsid w:val="00E27CDE"/>
    <w:rsid w:val="00E30A8A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B5F"/>
    <w:rsid w:val="00E40405"/>
    <w:rsid w:val="00E40434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2CB0"/>
    <w:rsid w:val="00E5322C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2B2B"/>
    <w:rsid w:val="00E72B6E"/>
    <w:rsid w:val="00E7456F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687A"/>
    <w:rsid w:val="00E87312"/>
    <w:rsid w:val="00E90601"/>
    <w:rsid w:val="00E90999"/>
    <w:rsid w:val="00E90CE6"/>
    <w:rsid w:val="00E912A6"/>
    <w:rsid w:val="00E9257F"/>
    <w:rsid w:val="00E92C46"/>
    <w:rsid w:val="00E93AD8"/>
    <w:rsid w:val="00E94306"/>
    <w:rsid w:val="00E96498"/>
    <w:rsid w:val="00EA0DA1"/>
    <w:rsid w:val="00EA136B"/>
    <w:rsid w:val="00EA17DA"/>
    <w:rsid w:val="00EA2249"/>
    <w:rsid w:val="00EA28E5"/>
    <w:rsid w:val="00EA2E4F"/>
    <w:rsid w:val="00EA44ED"/>
    <w:rsid w:val="00EA7145"/>
    <w:rsid w:val="00EA7500"/>
    <w:rsid w:val="00EA77E3"/>
    <w:rsid w:val="00EB1A45"/>
    <w:rsid w:val="00EB1DA4"/>
    <w:rsid w:val="00EB39EE"/>
    <w:rsid w:val="00EB3EB2"/>
    <w:rsid w:val="00EB4318"/>
    <w:rsid w:val="00EB5744"/>
    <w:rsid w:val="00EB585F"/>
    <w:rsid w:val="00EC03B7"/>
    <w:rsid w:val="00EC06F2"/>
    <w:rsid w:val="00EC076F"/>
    <w:rsid w:val="00EC129F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1AAD"/>
    <w:rsid w:val="00EE23E3"/>
    <w:rsid w:val="00EE24C0"/>
    <w:rsid w:val="00EE2CCF"/>
    <w:rsid w:val="00EE5405"/>
    <w:rsid w:val="00EE6F9A"/>
    <w:rsid w:val="00EF04ED"/>
    <w:rsid w:val="00EF2FF4"/>
    <w:rsid w:val="00EF3D75"/>
    <w:rsid w:val="00EF43FD"/>
    <w:rsid w:val="00EF677E"/>
    <w:rsid w:val="00F0080E"/>
    <w:rsid w:val="00F010D8"/>
    <w:rsid w:val="00F038E5"/>
    <w:rsid w:val="00F0491E"/>
    <w:rsid w:val="00F07236"/>
    <w:rsid w:val="00F079C4"/>
    <w:rsid w:val="00F114D7"/>
    <w:rsid w:val="00F1269D"/>
    <w:rsid w:val="00F149FB"/>
    <w:rsid w:val="00F14C31"/>
    <w:rsid w:val="00F152EF"/>
    <w:rsid w:val="00F1617C"/>
    <w:rsid w:val="00F16338"/>
    <w:rsid w:val="00F164D6"/>
    <w:rsid w:val="00F16D1C"/>
    <w:rsid w:val="00F209BF"/>
    <w:rsid w:val="00F211C3"/>
    <w:rsid w:val="00F21504"/>
    <w:rsid w:val="00F2192E"/>
    <w:rsid w:val="00F219AF"/>
    <w:rsid w:val="00F21D0F"/>
    <w:rsid w:val="00F21E67"/>
    <w:rsid w:val="00F21E6C"/>
    <w:rsid w:val="00F228C3"/>
    <w:rsid w:val="00F279F8"/>
    <w:rsid w:val="00F307AA"/>
    <w:rsid w:val="00F30C4B"/>
    <w:rsid w:val="00F31558"/>
    <w:rsid w:val="00F3180C"/>
    <w:rsid w:val="00F3180E"/>
    <w:rsid w:val="00F31C37"/>
    <w:rsid w:val="00F32B58"/>
    <w:rsid w:val="00F339D1"/>
    <w:rsid w:val="00F34F2E"/>
    <w:rsid w:val="00F36B18"/>
    <w:rsid w:val="00F37315"/>
    <w:rsid w:val="00F40384"/>
    <w:rsid w:val="00F4086F"/>
    <w:rsid w:val="00F41292"/>
    <w:rsid w:val="00F41E2B"/>
    <w:rsid w:val="00F41FFE"/>
    <w:rsid w:val="00F423D9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ADF"/>
    <w:rsid w:val="00F551CE"/>
    <w:rsid w:val="00F55B77"/>
    <w:rsid w:val="00F5609C"/>
    <w:rsid w:val="00F5750B"/>
    <w:rsid w:val="00F60BDA"/>
    <w:rsid w:val="00F613EB"/>
    <w:rsid w:val="00F617B6"/>
    <w:rsid w:val="00F620A3"/>
    <w:rsid w:val="00F631EB"/>
    <w:rsid w:val="00F63965"/>
    <w:rsid w:val="00F64DBE"/>
    <w:rsid w:val="00F65CC9"/>
    <w:rsid w:val="00F67D3C"/>
    <w:rsid w:val="00F704B9"/>
    <w:rsid w:val="00F7164A"/>
    <w:rsid w:val="00F71971"/>
    <w:rsid w:val="00F733AC"/>
    <w:rsid w:val="00F74436"/>
    <w:rsid w:val="00F74B22"/>
    <w:rsid w:val="00F75BF3"/>
    <w:rsid w:val="00F76B20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BBD"/>
    <w:rsid w:val="00F91FBB"/>
    <w:rsid w:val="00F93E60"/>
    <w:rsid w:val="00F941ED"/>
    <w:rsid w:val="00F94545"/>
    <w:rsid w:val="00F94776"/>
    <w:rsid w:val="00F94C4D"/>
    <w:rsid w:val="00F9556A"/>
    <w:rsid w:val="00F955D5"/>
    <w:rsid w:val="00F97727"/>
    <w:rsid w:val="00F97EE9"/>
    <w:rsid w:val="00FA0FC0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6114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F80"/>
    <w:rsid w:val="00FD7E67"/>
    <w:rsid w:val="00FE08D3"/>
    <w:rsid w:val="00FE0C49"/>
    <w:rsid w:val="00FE0F39"/>
    <w:rsid w:val="00FE1329"/>
    <w:rsid w:val="00FE4224"/>
    <w:rsid w:val="00FE4B41"/>
    <w:rsid w:val="00FE547F"/>
    <w:rsid w:val="00FE54FD"/>
    <w:rsid w:val="00FF0116"/>
    <w:rsid w:val="00FF1A66"/>
    <w:rsid w:val="00FF2D66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B0AB9704-D143-4E4D-8618-FF4396FEA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3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10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EED11-E9B3-47E2-AAB2-27CD64EC0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3013</TotalTime>
  <Pages>1</Pages>
  <Words>998</Words>
  <Characters>5690</Characters>
  <Application>Microsoft Office Word</Application>
  <DocSecurity>0</DocSecurity>
  <Lines>47</Lines>
  <Paragraphs>13</Paragraphs>
  <ScaleCrop>false</ScaleCrop>
  <Company>vivo mobile communication co.</Company>
  <LinksUpToDate>false</LinksUpToDate>
  <CharactersWithSpaces>6675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96</cp:revision>
  <cp:lastPrinted>2008-12-09T03:19:00Z</cp:lastPrinted>
  <dcterms:created xsi:type="dcterms:W3CDTF">2018-02-13T08:29:00Z</dcterms:created>
  <dcterms:modified xsi:type="dcterms:W3CDTF">2018-08-10T08:27:00Z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